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56A31" w:rsidRPr="00656A31" w:rsidRDefault="00656A31" w:rsidP="00656A31">
      <w:pPr>
        <w:spacing w:after="120"/>
        <w:jc w:val="both"/>
        <w:rPr>
          <w:rFonts w:asciiTheme="minorHAnsi" w:hAnsiTheme="minorHAnsi" w:cstheme="minorHAnsi"/>
          <w:b/>
        </w:rPr>
      </w:pPr>
      <w:r w:rsidRPr="00656A31">
        <w:rPr>
          <w:rFonts w:asciiTheme="minorHAnsi" w:hAnsiTheme="minorHAnsi" w:cstheme="minorHAnsi"/>
          <w:b/>
        </w:rPr>
        <w:t>Affidamento diretto per i servizi di trasporto dati in fibra ottica per l’anno 2025 relativo alle tratte presenti sul territorio dell’Azienda ULSS7 Pedemontana.</w:t>
      </w:r>
    </w:p>
    <w:p w:rsidR="00656A31" w:rsidRPr="00656A31" w:rsidRDefault="00656A31" w:rsidP="00656A31">
      <w:pPr>
        <w:spacing w:after="120"/>
        <w:jc w:val="both"/>
        <w:rPr>
          <w:rFonts w:asciiTheme="minorHAnsi" w:hAnsiTheme="minorHAnsi" w:cstheme="minorHAnsi"/>
          <w:b/>
        </w:rPr>
      </w:pPr>
      <w:r w:rsidRPr="00656A31">
        <w:rPr>
          <w:rFonts w:asciiTheme="minorHAnsi" w:hAnsiTheme="minorHAnsi" w:cstheme="minorHAnsi"/>
          <w:b/>
        </w:rPr>
        <w:t>GARA AULSS7_2024_00377</w:t>
      </w:r>
    </w:p>
    <w:p w:rsidR="00656A31" w:rsidRPr="00656A31" w:rsidRDefault="00656A31" w:rsidP="00656A31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656A31" w:rsidP="00656A31">
      <w:pPr>
        <w:spacing w:after="120"/>
        <w:jc w:val="both"/>
        <w:rPr>
          <w:rFonts w:asciiTheme="minorHAnsi" w:hAnsiTheme="minorHAnsi" w:cstheme="minorHAnsi"/>
          <w:b/>
        </w:rPr>
      </w:pPr>
      <w:r w:rsidRPr="00656A31">
        <w:rPr>
          <w:rFonts w:asciiTheme="minorHAnsi" w:hAnsiTheme="minorHAnsi" w:cstheme="minorHAnsi"/>
          <w:b/>
        </w:rPr>
        <w:t>ID SINTEL 193360700</w:t>
      </w:r>
    </w:p>
    <w:tbl>
      <w:tblPr>
        <w:tblStyle w:val="Grigliatabella13"/>
        <w:tblW w:w="9393" w:type="dxa"/>
        <w:tblInd w:w="-5" w:type="dxa"/>
        <w:tblLook w:val="04A0" w:firstRow="1" w:lastRow="0" w:firstColumn="1" w:lastColumn="0" w:noHBand="0" w:noVBand="1"/>
      </w:tblPr>
      <w:tblGrid>
        <w:gridCol w:w="712"/>
        <w:gridCol w:w="3891"/>
        <w:gridCol w:w="1950"/>
        <w:gridCol w:w="1493"/>
        <w:gridCol w:w="1347"/>
      </w:tblGrid>
      <w:tr w:rsidR="00AE2BCD" w:rsidRPr="00D958E2" w:rsidTr="00AE2BCD">
        <w:trPr>
          <w:trHeight w:val="1043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ID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Tratta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Descrizione</w:t>
            </w:r>
          </w:p>
        </w:tc>
        <w:tc>
          <w:tcPr>
            <w:tcW w:w="1493" w:type="dxa"/>
          </w:tcPr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Prezzo unitario IVA ESCLUSA</w:t>
            </w:r>
          </w:p>
        </w:tc>
        <w:tc>
          <w:tcPr>
            <w:tcW w:w="1347" w:type="dxa"/>
          </w:tcPr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Prezzo complessivo</w:t>
            </w:r>
          </w:p>
          <w:p w:rsidR="00AE2BCD" w:rsidRPr="00AE2BCD" w:rsidRDefault="00AE2BCD" w:rsidP="00AE2BCD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2BCD">
              <w:rPr>
                <w:rFonts w:asciiTheme="minorHAnsi" w:hAnsiTheme="minorHAnsi" w:cstheme="minorHAnsi"/>
                <w:sz w:val="22"/>
                <w:szCs w:val="22"/>
              </w:rPr>
              <w:t>IVA ESCLUSA</w:t>
            </w:r>
          </w:p>
        </w:tc>
      </w:tr>
      <w:tr w:rsidR="00AE2BCD" w:rsidRPr="00D958E2" w:rsidTr="00AE2BCD">
        <w:trPr>
          <w:trHeight w:val="617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Centro Sanitario Polifunzionale di Thiene</w:t>
            </w:r>
          </w:p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percorso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1)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circuito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10G</w:t>
            </w:r>
          </w:p>
        </w:tc>
        <w:tc>
          <w:tcPr>
            <w:tcW w:w="1493" w:type="dxa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BCD" w:rsidRPr="00D958E2" w:rsidTr="00AE2BCD">
        <w:trPr>
          <w:trHeight w:val="628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Centro Sanitario Polifunzionale di Thiene</w:t>
            </w:r>
          </w:p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E12268">
              <w:rPr>
                <w:rFonts w:ascii="Times New Roman" w:hAnsi="Times New Roman"/>
                <w:sz w:val="22"/>
                <w:szCs w:val="22"/>
              </w:rPr>
              <w:t>percorso</w:t>
            </w:r>
            <w:proofErr w:type="gramEnd"/>
            <w:r w:rsidRPr="00E12268">
              <w:rPr>
                <w:rFonts w:ascii="Times New Roman" w:hAnsi="Times New Roman"/>
                <w:sz w:val="22"/>
                <w:szCs w:val="22"/>
              </w:rPr>
              <w:t xml:space="preserve"> 2 DIFFERENZIATO)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Lambda 10G con eventuale rigenerazione intermedia</w:t>
            </w:r>
          </w:p>
        </w:tc>
        <w:tc>
          <w:tcPr>
            <w:tcW w:w="1493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BCD" w:rsidRPr="00D958E2" w:rsidTr="00AE2BCD">
        <w:trPr>
          <w:trHeight w:val="628"/>
        </w:trPr>
        <w:tc>
          <w:tcPr>
            <w:tcW w:w="712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91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Ospedale di Bassano del Grappa – nuovo Ospedale di Asiago</w:t>
            </w:r>
          </w:p>
        </w:tc>
        <w:tc>
          <w:tcPr>
            <w:tcW w:w="1950" w:type="dxa"/>
          </w:tcPr>
          <w:p w:rsidR="00AE2BCD" w:rsidRPr="00E12268" w:rsidRDefault="00AE2BCD" w:rsidP="00AE2BCD">
            <w:pPr>
              <w:tabs>
                <w:tab w:val="num" w:pos="720"/>
              </w:tabs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268">
              <w:rPr>
                <w:rFonts w:ascii="Times New Roman" w:hAnsi="Times New Roman"/>
                <w:sz w:val="22"/>
                <w:szCs w:val="22"/>
              </w:rPr>
              <w:t>Lambda 10G</w:t>
            </w:r>
          </w:p>
        </w:tc>
        <w:tc>
          <w:tcPr>
            <w:tcW w:w="1493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vAlign w:val="bottom"/>
          </w:tcPr>
          <w:p w:rsidR="00AE2BCD" w:rsidRDefault="00AE2BCD" w:rsidP="00AE2BCD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472150" w:rsidRDefault="00472150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AE2BCD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AE2BCD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56A31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2BCD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5F3E0-6DA0-4EC2-A8D5-C60C2901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772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47</cp:revision>
  <cp:lastPrinted>2023-03-22T07:39:00Z</cp:lastPrinted>
  <dcterms:created xsi:type="dcterms:W3CDTF">2020-10-23T08:02:00Z</dcterms:created>
  <dcterms:modified xsi:type="dcterms:W3CDTF">2024-12-04T14:44:00Z</dcterms:modified>
</cp:coreProperties>
</file>