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65A8" w14:textId="77777777" w:rsidR="00C641C8" w:rsidRDefault="006C6350" w:rsidP="00535F7C">
      <w:pPr>
        <w:keepNext/>
        <w:keepLines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object w:dxaOrig="3600" w:dyaOrig="2028" w14:anchorId="4D68C76B">
          <v:shape id="ole_rId2" o:spid="_x0000_i1025" style="width:137.8pt;height:71.6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MSPhotoEd.3" ShapeID="ole_rId2" DrawAspect="Content" ObjectID="_1819094417" r:id="rId7"/>
        </w:object>
      </w:r>
    </w:p>
    <w:p w14:paraId="082D9435" w14:textId="77777777" w:rsidR="00C641C8" w:rsidRDefault="00C641C8">
      <w:pPr>
        <w:suppressAutoHyphens w:val="0"/>
        <w:rPr>
          <w:rFonts w:ascii="Arial" w:hAnsi="Arial" w:cs="Arial"/>
          <w:b/>
          <w:lang w:eastAsia="it-IT"/>
        </w:rPr>
      </w:pPr>
    </w:p>
    <w:p w14:paraId="579B753E" w14:textId="77777777" w:rsidR="00C641C8" w:rsidRPr="0059167F" w:rsidRDefault="00414973">
      <w:pPr>
        <w:suppressAutoHyphens w:val="0"/>
        <w:jc w:val="center"/>
        <w:rPr>
          <w:b/>
          <w:color w:val="000000" w:themeColor="text1"/>
          <w:sz w:val="22"/>
          <w:szCs w:val="22"/>
        </w:rPr>
      </w:pPr>
      <w:r w:rsidRPr="0059167F">
        <w:rPr>
          <w:b/>
          <w:color w:val="000000" w:themeColor="text1"/>
          <w:sz w:val="22"/>
          <w:szCs w:val="22"/>
        </w:rPr>
        <w:t xml:space="preserve">UOC </w:t>
      </w:r>
      <w:r w:rsidR="006C6350" w:rsidRPr="0059167F">
        <w:rPr>
          <w:b/>
          <w:color w:val="000000" w:themeColor="text1"/>
          <w:sz w:val="22"/>
          <w:szCs w:val="22"/>
        </w:rPr>
        <w:t xml:space="preserve">SERVIZI TECNICI </w:t>
      </w:r>
      <w:r w:rsidRPr="0059167F">
        <w:rPr>
          <w:b/>
          <w:color w:val="000000" w:themeColor="text1"/>
          <w:sz w:val="22"/>
          <w:szCs w:val="22"/>
        </w:rPr>
        <w:t xml:space="preserve">E </w:t>
      </w:r>
      <w:r w:rsidR="006C6350" w:rsidRPr="0059167F">
        <w:rPr>
          <w:b/>
          <w:color w:val="000000" w:themeColor="text1"/>
          <w:sz w:val="22"/>
          <w:szCs w:val="22"/>
        </w:rPr>
        <w:t>PATRIMONIALI</w:t>
      </w:r>
    </w:p>
    <w:p w14:paraId="01EDAA03" w14:textId="13F12DCE" w:rsidR="00C641C8" w:rsidRPr="0059167F" w:rsidRDefault="006C6350">
      <w:pPr>
        <w:pStyle w:val="Corpodeltesto2"/>
        <w:spacing w:after="60"/>
        <w:jc w:val="center"/>
        <w:rPr>
          <w:b/>
          <w:color w:val="000000" w:themeColor="text1"/>
          <w:sz w:val="22"/>
          <w:szCs w:val="22"/>
        </w:rPr>
      </w:pPr>
      <w:r w:rsidRPr="0059167F">
        <w:rPr>
          <w:b/>
          <w:color w:val="000000" w:themeColor="text1"/>
          <w:sz w:val="22"/>
          <w:szCs w:val="22"/>
        </w:rPr>
        <w:t>PROPOSTA n°</w:t>
      </w:r>
      <w:r w:rsidR="0052438C" w:rsidRPr="0059167F">
        <w:rPr>
          <w:b/>
          <w:color w:val="000000" w:themeColor="text1"/>
          <w:sz w:val="22"/>
          <w:szCs w:val="22"/>
        </w:rPr>
        <w:t xml:space="preserve"> </w:t>
      </w:r>
      <w:r w:rsidR="00372EB6">
        <w:rPr>
          <w:b/>
          <w:color w:val="000000" w:themeColor="text1"/>
          <w:sz w:val="22"/>
          <w:szCs w:val="22"/>
        </w:rPr>
        <w:t>34</w:t>
      </w:r>
      <w:r w:rsidR="00C501B9" w:rsidRPr="0059167F">
        <w:rPr>
          <w:b/>
          <w:color w:val="000000" w:themeColor="text1"/>
          <w:sz w:val="22"/>
          <w:szCs w:val="22"/>
        </w:rPr>
        <w:t xml:space="preserve"> </w:t>
      </w:r>
      <w:r w:rsidRPr="0059167F">
        <w:rPr>
          <w:b/>
          <w:color w:val="000000" w:themeColor="text1"/>
          <w:sz w:val="22"/>
          <w:szCs w:val="22"/>
        </w:rPr>
        <w:t xml:space="preserve">del </w:t>
      </w:r>
      <w:r w:rsidR="00372EB6">
        <w:rPr>
          <w:b/>
          <w:color w:val="000000" w:themeColor="text1"/>
          <w:sz w:val="22"/>
          <w:szCs w:val="22"/>
        </w:rPr>
        <w:t>10</w:t>
      </w:r>
      <w:r w:rsidR="007A5B5D" w:rsidRPr="0059167F">
        <w:rPr>
          <w:b/>
          <w:color w:val="000000" w:themeColor="text1"/>
          <w:sz w:val="22"/>
          <w:szCs w:val="22"/>
        </w:rPr>
        <w:t>/</w:t>
      </w:r>
      <w:r w:rsidR="00A7666A">
        <w:rPr>
          <w:b/>
          <w:color w:val="000000" w:themeColor="text1"/>
          <w:sz w:val="22"/>
          <w:szCs w:val="22"/>
        </w:rPr>
        <w:t>09</w:t>
      </w:r>
      <w:r w:rsidR="00B02248" w:rsidRPr="0059167F">
        <w:rPr>
          <w:b/>
          <w:color w:val="000000" w:themeColor="text1"/>
          <w:sz w:val="22"/>
          <w:szCs w:val="22"/>
        </w:rPr>
        <w:t>/202</w:t>
      </w:r>
      <w:r w:rsidR="00B10BC8" w:rsidRPr="0059167F">
        <w:rPr>
          <w:b/>
          <w:color w:val="000000" w:themeColor="text1"/>
          <w:sz w:val="22"/>
          <w:szCs w:val="22"/>
        </w:rPr>
        <w:t>5</w:t>
      </w:r>
    </w:p>
    <w:p w14:paraId="1A4D8366" w14:textId="77777777" w:rsidR="00AD5D21" w:rsidRPr="0059167F" w:rsidRDefault="00AD5D21" w:rsidP="00535F7C">
      <w:pPr>
        <w:jc w:val="center"/>
        <w:rPr>
          <w:b/>
          <w:bCs/>
          <w:i/>
          <w:iCs/>
          <w:color w:val="000000" w:themeColor="text1"/>
          <w:sz w:val="22"/>
          <w:szCs w:val="22"/>
        </w:rPr>
      </w:pPr>
    </w:p>
    <w:p w14:paraId="159FEA71" w14:textId="2601C573" w:rsidR="00C751E7" w:rsidRPr="0059167F" w:rsidRDefault="00C751E7" w:rsidP="00535F7C">
      <w:pPr>
        <w:jc w:val="center"/>
        <w:rPr>
          <w:b/>
          <w:bCs/>
          <w:i/>
          <w:iCs/>
          <w:color w:val="000000" w:themeColor="text1"/>
          <w:sz w:val="22"/>
          <w:szCs w:val="22"/>
        </w:rPr>
      </w:pPr>
      <w:r w:rsidRPr="0059167F">
        <w:rPr>
          <w:b/>
          <w:bCs/>
          <w:i/>
          <w:iCs/>
          <w:color w:val="000000" w:themeColor="text1"/>
          <w:sz w:val="22"/>
          <w:szCs w:val="22"/>
        </w:rPr>
        <w:t xml:space="preserve">AFFIDAMENTO </w:t>
      </w:r>
      <w:r w:rsidR="00154B3C" w:rsidRPr="0059167F">
        <w:rPr>
          <w:b/>
          <w:bCs/>
          <w:i/>
          <w:iCs/>
          <w:color w:val="000000" w:themeColor="text1"/>
          <w:sz w:val="22"/>
          <w:szCs w:val="22"/>
        </w:rPr>
        <w:t xml:space="preserve">DI </w:t>
      </w:r>
      <w:r w:rsidR="0004553C" w:rsidRPr="0059167F">
        <w:rPr>
          <w:b/>
          <w:bCs/>
          <w:i/>
          <w:iCs/>
          <w:color w:val="000000" w:themeColor="text1"/>
          <w:sz w:val="22"/>
          <w:szCs w:val="22"/>
        </w:rPr>
        <w:t xml:space="preserve">INCARICO </w:t>
      </w:r>
      <w:r w:rsidR="00D55737" w:rsidRPr="0059167F">
        <w:rPr>
          <w:b/>
          <w:bCs/>
          <w:i/>
          <w:iCs/>
          <w:color w:val="000000" w:themeColor="text1"/>
          <w:sz w:val="22"/>
          <w:szCs w:val="22"/>
        </w:rPr>
        <w:t xml:space="preserve">PROFESSIONALE </w:t>
      </w:r>
      <w:r w:rsidR="00154B3C" w:rsidRPr="0059167F">
        <w:rPr>
          <w:b/>
          <w:bCs/>
          <w:i/>
          <w:iCs/>
          <w:color w:val="000000" w:themeColor="text1"/>
          <w:sz w:val="22"/>
          <w:szCs w:val="22"/>
        </w:rPr>
        <w:t xml:space="preserve">PER ATTIVITA’ DI </w:t>
      </w:r>
      <w:r w:rsidR="00A7666A">
        <w:rPr>
          <w:b/>
          <w:bCs/>
          <w:i/>
          <w:iCs/>
          <w:color w:val="000000" w:themeColor="text1"/>
          <w:sz w:val="22"/>
          <w:szCs w:val="22"/>
        </w:rPr>
        <w:t xml:space="preserve">SEGNALAZIONE </w:t>
      </w:r>
      <w:r w:rsidR="00154B3C" w:rsidRPr="0059167F">
        <w:rPr>
          <w:b/>
          <w:bCs/>
          <w:i/>
          <w:iCs/>
          <w:color w:val="000000" w:themeColor="text1"/>
          <w:sz w:val="22"/>
          <w:szCs w:val="22"/>
        </w:rPr>
        <w:t>CERTIFICA</w:t>
      </w:r>
      <w:r w:rsidR="00A7666A">
        <w:rPr>
          <w:b/>
          <w:bCs/>
          <w:i/>
          <w:iCs/>
          <w:color w:val="000000" w:themeColor="text1"/>
          <w:sz w:val="22"/>
          <w:szCs w:val="22"/>
        </w:rPr>
        <w:t xml:space="preserve">TA </w:t>
      </w:r>
      <w:r w:rsidR="00D55737" w:rsidRPr="0059167F">
        <w:rPr>
          <w:b/>
          <w:bCs/>
          <w:i/>
          <w:iCs/>
          <w:color w:val="000000" w:themeColor="text1"/>
          <w:sz w:val="22"/>
          <w:szCs w:val="22"/>
        </w:rPr>
        <w:t xml:space="preserve">IN MATERIA DI PREVENZIONE INCENDI </w:t>
      </w:r>
      <w:r w:rsidR="00A7666A">
        <w:rPr>
          <w:b/>
          <w:bCs/>
          <w:i/>
          <w:iCs/>
          <w:color w:val="000000" w:themeColor="text1"/>
          <w:sz w:val="22"/>
          <w:szCs w:val="22"/>
        </w:rPr>
        <w:t xml:space="preserve">DEI LOCALI PER ATTIVITA’ DI POLIAMBULATORIO C/O L’EX </w:t>
      </w:r>
      <w:r w:rsidR="00D55737" w:rsidRPr="0059167F">
        <w:rPr>
          <w:b/>
          <w:bCs/>
          <w:i/>
          <w:iCs/>
          <w:color w:val="000000" w:themeColor="text1"/>
          <w:sz w:val="22"/>
          <w:szCs w:val="22"/>
        </w:rPr>
        <w:t xml:space="preserve">OSPEDALE </w:t>
      </w:r>
      <w:r w:rsidR="00BF513E" w:rsidRPr="0059167F">
        <w:rPr>
          <w:b/>
          <w:bCs/>
          <w:i/>
          <w:iCs/>
          <w:color w:val="000000" w:themeColor="text1"/>
          <w:sz w:val="22"/>
          <w:szCs w:val="22"/>
        </w:rPr>
        <w:t>DI ASIAGO</w:t>
      </w:r>
      <w:r w:rsidR="00D55737" w:rsidRPr="0059167F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</w:p>
    <w:p w14:paraId="32F1B11E" w14:textId="682B6DF9" w:rsidR="006670BF" w:rsidRPr="0059167F" w:rsidRDefault="00AD5D21" w:rsidP="00535F7C">
      <w:pPr>
        <w:jc w:val="center"/>
        <w:rPr>
          <w:b/>
          <w:bCs/>
          <w:i/>
          <w:iCs/>
          <w:color w:val="000000" w:themeColor="text1"/>
          <w:sz w:val="22"/>
          <w:szCs w:val="22"/>
        </w:rPr>
      </w:pPr>
      <w:r w:rsidRPr="0059167F">
        <w:rPr>
          <w:b/>
          <w:bCs/>
          <w:i/>
          <w:iCs/>
          <w:color w:val="000000" w:themeColor="text1"/>
          <w:sz w:val="22"/>
          <w:szCs w:val="22"/>
        </w:rPr>
        <w:t>C.I.A.:</w:t>
      </w:r>
      <w:r w:rsidR="00D06F3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D06F36" w:rsidRPr="00D06F36">
        <w:rPr>
          <w:b/>
          <w:bCs/>
          <w:i/>
          <w:iCs/>
          <w:color w:val="000000" w:themeColor="text1"/>
          <w:sz w:val="22"/>
          <w:szCs w:val="22"/>
        </w:rPr>
        <w:t>AULSS7_2025_00310</w:t>
      </w:r>
    </w:p>
    <w:p w14:paraId="01675BCD" w14:textId="34BE0C6E" w:rsidR="006670BF" w:rsidRPr="0059167F" w:rsidRDefault="00C219B2" w:rsidP="00535F7C">
      <w:pPr>
        <w:jc w:val="center"/>
        <w:rPr>
          <w:b/>
          <w:bCs/>
          <w:i/>
          <w:iCs/>
          <w:color w:val="000000" w:themeColor="text1"/>
          <w:sz w:val="22"/>
          <w:szCs w:val="22"/>
        </w:rPr>
      </w:pPr>
      <w:r w:rsidRPr="0059167F">
        <w:rPr>
          <w:b/>
          <w:bCs/>
          <w:i/>
          <w:iCs/>
          <w:color w:val="000000" w:themeColor="text1"/>
          <w:sz w:val="22"/>
          <w:szCs w:val="22"/>
        </w:rPr>
        <w:t>CIG:</w:t>
      </w:r>
      <w:r w:rsidR="004D760B" w:rsidRPr="004D760B">
        <w:t xml:space="preserve"> </w:t>
      </w:r>
      <w:r w:rsidR="004D760B" w:rsidRPr="004D760B">
        <w:rPr>
          <w:b/>
          <w:bCs/>
          <w:i/>
          <w:iCs/>
          <w:color w:val="000000" w:themeColor="text1"/>
          <w:sz w:val="22"/>
          <w:szCs w:val="22"/>
        </w:rPr>
        <w:t>B834D5395C</w:t>
      </w:r>
      <w:r w:rsidR="004D760B" w:rsidRPr="004D760B">
        <w:rPr>
          <w:b/>
          <w:bCs/>
          <w:i/>
          <w:iCs/>
          <w:color w:val="000000" w:themeColor="text1"/>
          <w:sz w:val="22"/>
          <w:szCs w:val="22"/>
        </w:rPr>
        <w:tab/>
      </w:r>
    </w:p>
    <w:p w14:paraId="753988BB" w14:textId="77777777" w:rsidR="00C751E7" w:rsidRPr="0059167F" w:rsidRDefault="00C751E7" w:rsidP="00535F7C">
      <w:pPr>
        <w:jc w:val="center"/>
        <w:rPr>
          <w:color w:val="000000" w:themeColor="text1"/>
          <w:sz w:val="22"/>
          <w:szCs w:val="22"/>
        </w:rPr>
      </w:pPr>
    </w:p>
    <w:p w14:paraId="3B3F7628" w14:textId="77777777" w:rsidR="00C641C8" w:rsidRPr="0059167F" w:rsidRDefault="00C641C8" w:rsidP="002B5B37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0CA4A417" w14:textId="65C6190C" w:rsidR="00F40F56" w:rsidRPr="0059167F" w:rsidRDefault="00F40F56" w:rsidP="0033457D">
      <w:pPr>
        <w:spacing w:line="276" w:lineRule="auto"/>
        <w:ind w:firstLine="284"/>
        <w:jc w:val="both"/>
        <w:rPr>
          <w:color w:val="000000" w:themeColor="text1"/>
          <w:sz w:val="20"/>
          <w:szCs w:val="20"/>
        </w:rPr>
      </w:pPr>
      <w:r w:rsidRPr="0059167F">
        <w:rPr>
          <w:color w:val="000000" w:themeColor="text1"/>
          <w:sz w:val="20"/>
          <w:szCs w:val="20"/>
        </w:rPr>
        <w:t>Premesso che:</w:t>
      </w:r>
    </w:p>
    <w:p w14:paraId="7BBBC982" w14:textId="77777777" w:rsidR="003E6094" w:rsidRPr="003D5CE4" w:rsidRDefault="003E6094" w:rsidP="003E6094">
      <w:pPr>
        <w:spacing w:line="276" w:lineRule="auto"/>
        <w:jc w:val="both"/>
        <w:rPr>
          <w:sz w:val="20"/>
          <w:szCs w:val="20"/>
        </w:rPr>
      </w:pPr>
    </w:p>
    <w:p w14:paraId="12056CE8" w14:textId="087C6304" w:rsidR="008D78B8" w:rsidRPr="003D5CE4" w:rsidRDefault="0059488D" w:rsidP="00D55737">
      <w:pPr>
        <w:pStyle w:val="Paragrafoelenco"/>
        <w:numPr>
          <w:ilvl w:val="0"/>
          <w:numId w:val="7"/>
        </w:numPr>
        <w:spacing w:line="276" w:lineRule="auto"/>
        <w:jc w:val="both"/>
        <w:rPr>
          <w:sz w:val="20"/>
          <w:szCs w:val="20"/>
        </w:rPr>
      </w:pPr>
      <w:r w:rsidRPr="003D5CE4">
        <w:rPr>
          <w:sz w:val="20"/>
          <w:szCs w:val="20"/>
        </w:rPr>
        <w:t xml:space="preserve">in </w:t>
      </w:r>
      <w:r w:rsidR="00A7666A" w:rsidRPr="003D5CE4">
        <w:rPr>
          <w:sz w:val="20"/>
          <w:szCs w:val="20"/>
        </w:rPr>
        <w:t>esito all</w:t>
      </w:r>
      <w:r w:rsidR="006D44E6">
        <w:rPr>
          <w:sz w:val="20"/>
          <w:szCs w:val="20"/>
        </w:rPr>
        <w:t>’</w:t>
      </w:r>
      <w:r w:rsidR="00A7666A" w:rsidRPr="003D5CE4">
        <w:rPr>
          <w:sz w:val="20"/>
          <w:szCs w:val="20"/>
        </w:rPr>
        <w:t>ultimazione dei lavori</w:t>
      </w:r>
      <w:r w:rsidR="00C97F74">
        <w:rPr>
          <w:sz w:val="20"/>
          <w:szCs w:val="20"/>
        </w:rPr>
        <w:t xml:space="preserve"> </w:t>
      </w:r>
      <w:r w:rsidR="0093137C" w:rsidRPr="003D5CE4">
        <w:rPr>
          <w:sz w:val="20"/>
          <w:szCs w:val="20"/>
        </w:rPr>
        <w:t xml:space="preserve">di </w:t>
      </w:r>
      <w:r w:rsidR="00A7666A" w:rsidRPr="003D5CE4">
        <w:rPr>
          <w:sz w:val="20"/>
          <w:szCs w:val="20"/>
        </w:rPr>
        <w:t xml:space="preserve">realizzazione </w:t>
      </w:r>
      <w:r w:rsidR="00A51C17" w:rsidRPr="003D5CE4">
        <w:rPr>
          <w:sz w:val="20"/>
          <w:szCs w:val="20"/>
        </w:rPr>
        <w:t xml:space="preserve">dei volumi </w:t>
      </w:r>
      <w:r w:rsidR="00C97F74">
        <w:rPr>
          <w:sz w:val="20"/>
          <w:szCs w:val="20"/>
        </w:rPr>
        <w:t xml:space="preserve">in ampliamento </w:t>
      </w:r>
      <w:r w:rsidR="00AE19FE" w:rsidRPr="003D5CE4">
        <w:rPr>
          <w:sz w:val="20"/>
          <w:szCs w:val="20"/>
        </w:rPr>
        <w:t xml:space="preserve">del nuovo </w:t>
      </w:r>
      <w:r w:rsidR="00A7666A" w:rsidRPr="003D5CE4">
        <w:rPr>
          <w:sz w:val="20"/>
          <w:szCs w:val="20"/>
        </w:rPr>
        <w:t>Pronto Soccorso</w:t>
      </w:r>
      <w:r w:rsidR="0093137C" w:rsidRPr="003D5CE4">
        <w:rPr>
          <w:sz w:val="20"/>
          <w:szCs w:val="20"/>
        </w:rPr>
        <w:t xml:space="preserve"> c/o l’allora </w:t>
      </w:r>
      <w:r w:rsidR="00A7666A" w:rsidRPr="003D5CE4">
        <w:rPr>
          <w:sz w:val="20"/>
          <w:szCs w:val="20"/>
        </w:rPr>
        <w:t>ospedale di Asiago, in data 26.4.2006 è stato richiesto il rilascio del relativo certificato di p</w:t>
      </w:r>
      <w:r w:rsidR="003B7455" w:rsidRPr="003D5CE4">
        <w:rPr>
          <w:sz w:val="20"/>
          <w:szCs w:val="20"/>
        </w:rPr>
        <w:t xml:space="preserve">revenzione incendi e </w:t>
      </w:r>
      <w:r w:rsidR="00AE19FE" w:rsidRPr="003D5CE4">
        <w:rPr>
          <w:sz w:val="20"/>
          <w:szCs w:val="20"/>
        </w:rPr>
        <w:t xml:space="preserve">depositata al comando provinciale dei VV.F. </w:t>
      </w:r>
      <w:r w:rsidR="003B7455" w:rsidRPr="003D5CE4">
        <w:rPr>
          <w:sz w:val="20"/>
          <w:szCs w:val="20"/>
        </w:rPr>
        <w:t xml:space="preserve">la </w:t>
      </w:r>
      <w:r w:rsidR="00AE19FE" w:rsidRPr="003D5CE4">
        <w:rPr>
          <w:sz w:val="20"/>
          <w:szCs w:val="20"/>
        </w:rPr>
        <w:t xml:space="preserve">prevista </w:t>
      </w:r>
      <w:r w:rsidR="003B7455" w:rsidRPr="003D5CE4">
        <w:rPr>
          <w:sz w:val="20"/>
          <w:szCs w:val="20"/>
        </w:rPr>
        <w:t xml:space="preserve">denuncia di inizio attività </w:t>
      </w:r>
      <w:r w:rsidR="008D78B8" w:rsidRPr="003D5CE4">
        <w:rPr>
          <w:sz w:val="20"/>
          <w:szCs w:val="20"/>
        </w:rPr>
        <w:t xml:space="preserve">in </w:t>
      </w:r>
      <w:r w:rsidRPr="003D5CE4">
        <w:rPr>
          <w:sz w:val="20"/>
          <w:szCs w:val="20"/>
        </w:rPr>
        <w:t xml:space="preserve">data </w:t>
      </w:r>
      <w:r w:rsidR="008D78B8" w:rsidRPr="003D5CE4">
        <w:rPr>
          <w:sz w:val="20"/>
          <w:szCs w:val="20"/>
        </w:rPr>
        <w:t>28.4.20</w:t>
      </w:r>
      <w:r w:rsidR="00046C93" w:rsidRPr="003D5CE4">
        <w:rPr>
          <w:sz w:val="20"/>
          <w:szCs w:val="20"/>
        </w:rPr>
        <w:t>0</w:t>
      </w:r>
      <w:r w:rsidR="008D78B8" w:rsidRPr="003D5CE4">
        <w:rPr>
          <w:sz w:val="20"/>
          <w:szCs w:val="20"/>
        </w:rPr>
        <w:t xml:space="preserve">6; </w:t>
      </w:r>
    </w:p>
    <w:p w14:paraId="4D580C52" w14:textId="2E9B2B0D" w:rsidR="00046C93" w:rsidRPr="003D5CE4" w:rsidRDefault="008D78B8" w:rsidP="00D55737">
      <w:pPr>
        <w:pStyle w:val="Paragrafoelenco"/>
        <w:numPr>
          <w:ilvl w:val="0"/>
          <w:numId w:val="7"/>
        </w:numPr>
        <w:spacing w:line="276" w:lineRule="auto"/>
        <w:jc w:val="both"/>
        <w:rPr>
          <w:sz w:val="20"/>
          <w:szCs w:val="20"/>
        </w:rPr>
      </w:pPr>
      <w:r w:rsidRPr="003D5CE4">
        <w:rPr>
          <w:sz w:val="20"/>
          <w:szCs w:val="20"/>
        </w:rPr>
        <w:t>all’attivazione del nuovo ospedale di Asiago</w:t>
      </w:r>
      <w:r w:rsidR="00046C93" w:rsidRPr="003D5CE4">
        <w:rPr>
          <w:sz w:val="20"/>
          <w:szCs w:val="20"/>
        </w:rPr>
        <w:t>,</w:t>
      </w:r>
      <w:r w:rsidRPr="003D5CE4">
        <w:rPr>
          <w:sz w:val="20"/>
          <w:szCs w:val="20"/>
        </w:rPr>
        <w:t xml:space="preserve"> </w:t>
      </w:r>
      <w:r w:rsidR="00AE19FE" w:rsidRPr="003D5CE4">
        <w:rPr>
          <w:sz w:val="20"/>
          <w:szCs w:val="20"/>
        </w:rPr>
        <w:t xml:space="preserve">a far tempo dall’1.3.2021 </w:t>
      </w:r>
      <w:r w:rsidRPr="003D5CE4">
        <w:rPr>
          <w:sz w:val="20"/>
          <w:szCs w:val="20"/>
        </w:rPr>
        <w:t>le attività di P</w:t>
      </w:r>
      <w:r w:rsidR="00AE19FE" w:rsidRPr="003D5CE4">
        <w:rPr>
          <w:sz w:val="20"/>
          <w:szCs w:val="20"/>
        </w:rPr>
        <w:t xml:space="preserve">ronto Soccorso sono state </w:t>
      </w:r>
      <w:r w:rsidR="00A449C1" w:rsidRPr="003D5CE4">
        <w:rPr>
          <w:sz w:val="20"/>
          <w:szCs w:val="20"/>
        </w:rPr>
        <w:t xml:space="preserve">di </w:t>
      </w:r>
      <w:r w:rsidR="00AE19FE" w:rsidRPr="003D5CE4">
        <w:rPr>
          <w:sz w:val="20"/>
          <w:szCs w:val="20"/>
        </w:rPr>
        <w:t xml:space="preserve">trasferite c/o </w:t>
      </w:r>
      <w:r w:rsidR="00046C93" w:rsidRPr="003D5CE4">
        <w:rPr>
          <w:sz w:val="20"/>
          <w:szCs w:val="20"/>
        </w:rPr>
        <w:t xml:space="preserve">il </w:t>
      </w:r>
      <w:r w:rsidR="00AE19FE" w:rsidRPr="003D5CE4">
        <w:rPr>
          <w:sz w:val="20"/>
          <w:szCs w:val="20"/>
        </w:rPr>
        <w:t xml:space="preserve">nuovo ospedale e di Asiago </w:t>
      </w:r>
      <w:r w:rsidR="00046C93" w:rsidRPr="003D5CE4">
        <w:rPr>
          <w:sz w:val="20"/>
          <w:szCs w:val="20"/>
        </w:rPr>
        <w:t>e i locali dell’ex pronto soccorso destinati a</w:t>
      </w:r>
      <w:r w:rsidR="002D4DE1">
        <w:rPr>
          <w:sz w:val="20"/>
          <w:szCs w:val="20"/>
        </w:rPr>
        <w:t>d attività di tipo ambulatoriale</w:t>
      </w:r>
      <w:r w:rsidR="00046C93" w:rsidRPr="003D5CE4">
        <w:rPr>
          <w:sz w:val="20"/>
          <w:szCs w:val="20"/>
        </w:rPr>
        <w:t xml:space="preserve">; </w:t>
      </w:r>
    </w:p>
    <w:p w14:paraId="4CF042A1" w14:textId="1DD7DD85" w:rsidR="00A449C1" w:rsidRPr="003D5CE4" w:rsidRDefault="00A449C1" w:rsidP="00D55737">
      <w:pPr>
        <w:pStyle w:val="Paragrafoelenco"/>
        <w:numPr>
          <w:ilvl w:val="0"/>
          <w:numId w:val="7"/>
        </w:numPr>
        <w:spacing w:line="276" w:lineRule="auto"/>
        <w:jc w:val="both"/>
        <w:rPr>
          <w:sz w:val="20"/>
          <w:szCs w:val="20"/>
        </w:rPr>
      </w:pPr>
      <w:r w:rsidRPr="003D5CE4">
        <w:rPr>
          <w:sz w:val="20"/>
          <w:szCs w:val="20"/>
        </w:rPr>
        <w:t>gli ultimati lavori d</w:t>
      </w:r>
      <w:r w:rsidR="0059488D" w:rsidRPr="003D5CE4">
        <w:rPr>
          <w:sz w:val="20"/>
          <w:szCs w:val="20"/>
        </w:rPr>
        <w:t xml:space="preserve">i manutenzione straordinaria per la realizzazione dell’ospedale di comunità – (PNRR M6-C1-1.3) – Appalto integrato – Lotto 4 – Area territoriale 4.2 </w:t>
      </w:r>
      <w:r w:rsidR="00AD5D21" w:rsidRPr="003D5CE4">
        <w:rPr>
          <w:sz w:val="20"/>
          <w:szCs w:val="20"/>
        </w:rPr>
        <w:t>–</w:t>
      </w:r>
      <w:r w:rsidR="00A51801" w:rsidRPr="003D5CE4">
        <w:rPr>
          <w:sz w:val="20"/>
          <w:szCs w:val="20"/>
        </w:rPr>
        <w:t xml:space="preserve"> </w:t>
      </w:r>
      <w:r w:rsidRPr="003D5CE4">
        <w:rPr>
          <w:sz w:val="20"/>
          <w:szCs w:val="20"/>
        </w:rPr>
        <w:t>hanno anche interessato parte dei locali dell’ex pronto soccorso di Asiago</w:t>
      </w:r>
      <w:r w:rsidR="00A116C7" w:rsidRPr="003D5CE4">
        <w:rPr>
          <w:sz w:val="20"/>
          <w:szCs w:val="20"/>
        </w:rPr>
        <w:t>,</w:t>
      </w:r>
      <w:r w:rsidRPr="003D5CE4">
        <w:rPr>
          <w:sz w:val="20"/>
          <w:szCs w:val="20"/>
        </w:rPr>
        <w:t xml:space="preserve"> </w:t>
      </w:r>
      <w:r w:rsidR="00A116C7" w:rsidRPr="003D5CE4">
        <w:rPr>
          <w:sz w:val="20"/>
          <w:szCs w:val="20"/>
        </w:rPr>
        <w:t xml:space="preserve">con particolare riferimento alla dismessa camera calda, </w:t>
      </w:r>
      <w:r w:rsidRPr="003D5CE4">
        <w:rPr>
          <w:sz w:val="20"/>
          <w:szCs w:val="20"/>
        </w:rPr>
        <w:t>per l’inserimento di ulteriori attività di tipo ambulatoriale</w:t>
      </w:r>
      <w:r w:rsidR="00A116C7" w:rsidRPr="003D5CE4">
        <w:rPr>
          <w:sz w:val="20"/>
          <w:szCs w:val="20"/>
        </w:rPr>
        <w:t>;</w:t>
      </w:r>
      <w:r w:rsidRPr="003D5CE4">
        <w:rPr>
          <w:sz w:val="20"/>
          <w:szCs w:val="20"/>
        </w:rPr>
        <w:t xml:space="preserve"> </w:t>
      </w:r>
    </w:p>
    <w:p w14:paraId="639457B9" w14:textId="707CF42E" w:rsidR="00066127" w:rsidRPr="003D5CE4" w:rsidRDefault="00A51801" w:rsidP="00D55737">
      <w:pPr>
        <w:pStyle w:val="Paragrafoelenco"/>
        <w:numPr>
          <w:ilvl w:val="0"/>
          <w:numId w:val="7"/>
        </w:numPr>
        <w:spacing w:line="276" w:lineRule="auto"/>
        <w:jc w:val="both"/>
        <w:rPr>
          <w:sz w:val="20"/>
          <w:szCs w:val="20"/>
        </w:rPr>
      </w:pPr>
      <w:r w:rsidRPr="003D5CE4">
        <w:rPr>
          <w:sz w:val="20"/>
          <w:szCs w:val="20"/>
        </w:rPr>
        <w:t xml:space="preserve">nell’ambito </w:t>
      </w:r>
      <w:r w:rsidR="00906E59" w:rsidRPr="003D5CE4">
        <w:rPr>
          <w:sz w:val="20"/>
          <w:szCs w:val="20"/>
        </w:rPr>
        <w:t xml:space="preserve">di detto </w:t>
      </w:r>
      <w:r w:rsidR="003831B7" w:rsidRPr="003D5CE4">
        <w:rPr>
          <w:sz w:val="20"/>
          <w:szCs w:val="20"/>
        </w:rPr>
        <w:t xml:space="preserve">appalto </w:t>
      </w:r>
      <w:r w:rsidRPr="003D5CE4">
        <w:rPr>
          <w:sz w:val="20"/>
          <w:szCs w:val="20"/>
        </w:rPr>
        <w:t>integrato</w:t>
      </w:r>
      <w:r w:rsidR="003831B7" w:rsidRPr="003D5CE4">
        <w:rPr>
          <w:sz w:val="20"/>
          <w:szCs w:val="20"/>
        </w:rPr>
        <w:t xml:space="preserve">, PRISMA Engineering </w:t>
      </w:r>
      <w:proofErr w:type="spellStart"/>
      <w:r w:rsidR="003831B7" w:rsidRPr="003D5CE4">
        <w:rPr>
          <w:sz w:val="20"/>
          <w:szCs w:val="20"/>
        </w:rPr>
        <w:t>srl</w:t>
      </w:r>
      <w:proofErr w:type="spellEnd"/>
      <w:r w:rsidR="003831B7" w:rsidRPr="003D5CE4">
        <w:rPr>
          <w:sz w:val="20"/>
          <w:szCs w:val="20"/>
        </w:rPr>
        <w:t xml:space="preserve"> </w:t>
      </w:r>
      <w:r w:rsidR="00066127" w:rsidRPr="003D5CE4">
        <w:rPr>
          <w:sz w:val="20"/>
          <w:szCs w:val="20"/>
        </w:rPr>
        <w:t>di Villatora di Saonara (PD) – Via XI f</w:t>
      </w:r>
      <w:r w:rsidR="001D46A9" w:rsidRPr="003D5CE4">
        <w:rPr>
          <w:sz w:val="20"/>
          <w:szCs w:val="20"/>
        </w:rPr>
        <w:t>ebbraio 2/a</w:t>
      </w:r>
      <w:r w:rsidR="00D00AB7" w:rsidRPr="003D5CE4">
        <w:rPr>
          <w:sz w:val="20"/>
          <w:szCs w:val="20"/>
        </w:rPr>
        <w:t>,</w:t>
      </w:r>
      <w:r w:rsidR="001D46A9" w:rsidRPr="003D5CE4">
        <w:rPr>
          <w:sz w:val="20"/>
          <w:szCs w:val="20"/>
        </w:rPr>
        <w:t xml:space="preserve"> </w:t>
      </w:r>
      <w:r w:rsidR="006E461F" w:rsidRPr="003D5CE4">
        <w:rPr>
          <w:sz w:val="20"/>
          <w:szCs w:val="20"/>
        </w:rPr>
        <w:t xml:space="preserve">lo studio </w:t>
      </w:r>
      <w:r w:rsidR="001D46A9" w:rsidRPr="003D5CE4">
        <w:rPr>
          <w:sz w:val="20"/>
          <w:szCs w:val="20"/>
        </w:rPr>
        <w:t xml:space="preserve">incaricato </w:t>
      </w:r>
      <w:r w:rsidR="00D00AB7" w:rsidRPr="003D5CE4">
        <w:rPr>
          <w:sz w:val="20"/>
          <w:szCs w:val="20"/>
        </w:rPr>
        <w:t>della prog</w:t>
      </w:r>
      <w:r w:rsidR="00614157" w:rsidRPr="003D5CE4">
        <w:rPr>
          <w:sz w:val="20"/>
          <w:szCs w:val="20"/>
        </w:rPr>
        <w:t>ettazione esecutiva delle opere</w:t>
      </w:r>
      <w:r w:rsidR="00AB235A" w:rsidRPr="003D5CE4">
        <w:rPr>
          <w:sz w:val="20"/>
          <w:szCs w:val="20"/>
        </w:rPr>
        <w:t>,</w:t>
      </w:r>
      <w:r w:rsidR="00614157" w:rsidRPr="003D5CE4">
        <w:rPr>
          <w:sz w:val="20"/>
          <w:szCs w:val="20"/>
        </w:rPr>
        <w:t xml:space="preserve"> ha </w:t>
      </w:r>
      <w:r w:rsidR="009B4815" w:rsidRPr="003D5CE4">
        <w:rPr>
          <w:sz w:val="20"/>
          <w:szCs w:val="20"/>
        </w:rPr>
        <w:t>in seguito p</w:t>
      </w:r>
      <w:r w:rsidR="00614157" w:rsidRPr="003D5CE4">
        <w:rPr>
          <w:sz w:val="20"/>
          <w:szCs w:val="20"/>
        </w:rPr>
        <w:t>rovveduto</w:t>
      </w:r>
      <w:r w:rsidR="00AB235A" w:rsidRPr="003D5CE4">
        <w:rPr>
          <w:sz w:val="20"/>
          <w:szCs w:val="20"/>
        </w:rPr>
        <w:t xml:space="preserve"> </w:t>
      </w:r>
      <w:r w:rsidR="00F72157" w:rsidRPr="003D5CE4">
        <w:rPr>
          <w:sz w:val="20"/>
          <w:szCs w:val="20"/>
        </w:rPr>
        <w:t xml:space="preserve">anche </w:t>
      </w:r>
      <w:r w:rsidR="00614157" w:rsidRPr="003D5CE4">
        <w:rPr>
          <w:sz w:val="20"/>
          <w:szCs w:val="20"/>
        </w:rPr>
        <w:t>alla certific</w:t>
      </w:r>
      <w:r w:rsidR="009B4815" w:rsidRPr="003D5CE4">
        <w:rPr>
          <w:sz w:val="20"/>
          <w:szCs w:val="20"/>
        </w:rPr>
        <w:t>azione di resistenza al fuoco dei prodotti e degli elementi costruttivi in opera</w:t>
      </w:r>
      <w:r w:rsidR="005F2A10" w:rsidRPr="003D5CE4">
        <w:rPr>
          <w:sz w:val="20"/>
          <w:szCs w:val="20"/>
        </w:rPr>
        <w:t xml:space="preserve">, nonché </w:t>
      </w:r>
      <w:r w:rsidR="00614157" w:rsidRPr="003D5CE4">
        <w:rPr>
          <w:sz w:val="20"/>
          <w:szCs w:val="20"/>
        </w:rPr>
        <w:t xml:space="preserve">alla dichiarazione </w:t>
      </w:r>
      <w:r w:rsidR="00AB235A" w:rsidRPr="003D5CE4">
        <w:rPr>
          <w:sz w:val="20"/>
          <w:szCs w:val="20"/>
        </w:rPr>
        <w:t>dei</w:t>
      </w:r>
      <w:r w:rsidR="00614157" w:rsidRPr="003D5CE4">
        <w:rPr>
          <w:sz w:val="20"/>
          <w:szCs w:val="20"/>
        </w:rPr>
        <w:t xml:space="preserve"> prodotti impiegati ai fini della</w:t>
      </w:r>
      <w:r w:rsidR="00AB235A" w:rsidRPr="003D5CE4">
        <w:rPr>
          <w:sz w:val="20"/>
          <w:szCs w:val="20"/>
        </w:rPr>
        <w:t xml:space="preserve"> reazione e resistenza al fuoco ivi compresi i </w:t>
      </w:r>
      <w:r w:rsidR="00614157" w:rsidRPr="003D5CE4">
        <w:rPr>
          <w:sz w:val="20"/>
          <w:szCs w:val="20"/>
        </w:rPr>
        <w:t xml:space="preserve">dispositivi di apertura delle porte, </w:t>
      </w:r>
      <w:r w:rsidR="00AC5189" w:rsidRPr="003D5CE4">
        <w:rPr>
          <w:sz w:val="20"/>
          <w:szCs w:val="20"/>
        </w:rPr>
        <w:t xml:space="preserve">tutte </w:t>
      </w:r>
      <w:r w:rsidR="00614157" w:rsidRPr="003D5CE4">
        <w:rPr>
          <w:sz w:val="20"/>
          <w:szCs w:val="20"/>
        </w:rPr>
        <w:t>rese firmate da professionista abilitato;</w:t>
      </w:r>
    </w:p>
    <w:p w14:paraId="7B2352CB" w14:textId="7185A1C0" w:rsidR="00A449C1" w:rsidRPr="003D5CE4" w:rsidRDefault="00476AC0" w:rsidP="00D55737">
      <w:pPr>
        <w:pStyle w:val="Paragrafoelenco"/>
        <w:numPr>
          <w:ilvl w:val="0"/>
          <w:numId w:val="7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è in via </w:t>
      </w:r>
      <w:r w:rsidR="00755A3A" w:rsidRPr="003D5CE4">
        <w:rPr>
          <w:sz w:val="20"/>
          <w:szCs w:val="20"/>
        </w:rPr>
        <w:t xml:space="preserve">di </w:t>
      </w:r>
      <w:r>
        <w:rPr>
          <w:sz w:val="20"/>
          <w:szCs w:val="20"/>
        </w:rPr>
        <w:t xml:space="preserve">aggiudicazione definitiva l’appalto integrato dei </w:t>
      </w:r>
      <w:r w:rsidR="00EE1091">
        <w:rPr>
          <w:sz w:val="20"/>
          <w:szCs w:val="20"/>
        </w:rPr>
        <w:t xml:space="preserve">lavori di demolizione dei </w:t>
      </w:r>
      <w:r w:rsidR="00F72157" w:rsidRPr="003D5CE4">
        <w:rPr>
          <w:sz w:val="20"/>
          <w:szCs w:val="20"/>
        </w:rPr>
        <w:t>volumi obsoleti dell’</w:t>
      </w:r>
      <w:r w:rsidR="00A116C7" w:rsidRPr="003D5CE4">
        <w:rPr>
          <w:sz w:val="20"/>
          <w:szCs w:val="20"/>
        </w:rPr>
        <w:t>ex ospedale di Asiago</w:t>
      </w:r>
      <w:r w:rsidR="00574598" w:rsidRPr="003D5CE4">
        <w:rPr>
          <w:sz w:val="20"/>
          <w:szCs w:val="20"/>
        </w:rPr>
        <w:t>,</w:t>
      </w:r>
      <w:r w:rsidR="00A116C7" w:rsidRPr="003D5CE4">
        <w:rPr>
          <w:sz w:val="20"/>
          <w:szCs w:val="20"/>
        </w:rPr>
        <w:t xml:space="preserve"> con la sol</w:t>
      </w:r>
      <w:r w:rsidR="00574598" w:rsidRPr="003D5CE4">
        <w:rPr>
          <w:sz w:val="20"/>
          <w:szCs w:val="20"/>
        </w:rPr>
        <w:t>a</w:t>
      </w:r>
      <w:r w:rsidR="00A116C7" w:rsidRPr="003D5CE4">
        <w:rPr>
          <w:sz w:val="20"/>
          <w:szCs w:val="20"/>
        </w:rPr>
        <w:t xml:space="preserve"> eccezione di quelli realizzati </w:t>
      </w:r>
      <w:r w:rsidR="00574598" w:rsidRPr="003D5CE4">
        <w:rPr>
          <w:sz w:val="20"/>
          <w:szCs w:val="20"/>
        </w:rPr>
        <w:t>in ampliamento per le attività di pronto soccorso nell’</w:t>
      </w:r>
      <w:r w:rsidR="00051D49" w:rsidRPr="003D5CE4">
        <w:rPr>
          <w:sz w:val="20"/>
          <w:szCs w:val="20"/>
        </w:rPr>
        <w:t xml:space="preserve">anno 2006 e </w:t>
      </w:r>
      <w:r w:rsidR="002D4DE1">
        <w:rPr>
          <w:sz w:val="20"/>
          <w:szCs w:val="20"/>
        </w:rPr>
        <w:t xml:space="preserve">già </w:t>
      </w:r>
      <w:r w:rsidR="00051D49" w:rsidRPr="003D5CE4">
        <w:rPr>
          <w:sz w:val="20"/>
          <w:szCs w:val="20"/>
        </w:rPr>
        <w:t>riconvert</w:t>
      </w:r>
      <w:r w:rsidR="00574598" w:rsidRPr="003D5CE4">
        <w:rPr>
          <w:sz w:val="20"/>
          <w:szCs w:val="20"/>
        </w:rPr>
        <w:t>i</w:t>
      </w:r>
      <w:r w:rsidR="00051D49" w:rsidRPr="003D5CE4">
        <w:rPr>
          <w:sz w:val="20"/>
          <w:szCs w:val="20"/>
        </w:rPr>
        <w:t>ti a</w:t>
      </w:r>
      <w:r w:rsidR="002D4DE1">
        <w:rPr>
          <w:sz w:val="20"/>
          <w:szCs w:val="20"/>
        </w:rPr>
        <w:t xml:space="preserve">d </w:t>
      </w:r>
      <w:r w:rsidR="00051D49" w:rsidRPr="003D5CE4">
        <w:rPr>
          <w:sz w:val="20"/>
          <w:szCs w:val="20"/>
        </w:rPr>
        <w:t xml:space="preserve">attività di </w:t>
      </w:r>
      <w:r w:rsidR="00B07FF6">
        <w:rPr>
          <w:sz w:val="20"/>
          <w:szCs w:val="20"/>
        </w:rPr>
        <w:t xml:space="preserve">tipo </w:t>
      </w:r>
      <w:r w:rsidR="00051D49" w:rsidRPr="003D5CE4">
        <w:rPr>
          <w:sz w:val="20"/>
          <w:szCs w:val="20"/>
        </w:rPr>
        <w:t>am</w:t>
      </w:r>
      <w:r w:rsidR="00B07FF6">
        <w:rPr>
          <w:sz w:val="20"/>
          <w:szCs w:val="20"/>
        </w:rPr>
        <w:t>bulatoriale</w:t>
      </w:r>
      <w:r w:rsidR="00923F84" w:rsidRPr="003D5CE4">
        <w:rPr>
          <w:sz w:val="20"/>
          <w:szCs w:val="20"/>
        </w:rPr>
        <w:t xml:space="preserve"> dal 2021; </w:t>
      </w:r>
    </w:p>
    <w:p w14:paraId="30D0DA8D" w14:textId="1CF0E254" w:rsidR="00923F84" w:rsidRPr="003D5CE4" w:rsidRDefault="00661B2E" w:rsidP="00D55737">
      <w:pPr>
        <w:pStyle w:val="Paragrafoelenco"/>
        <w:numPr>
          <w:ilvl w:val="0"/>
          <w:numId w:val="7"/>
        </w:numPr>
        <w:spacing w:line="276" w:lineRule="auto"/>
        <w:jc w:val="both"/>
        <w:rPr>
          <w:sz w:val="20"/>
          <w:szCs w:val="20"/>
        </w:rPr>
      </w:pPr>
      <w:r w:rsidRPr="003D5CE4">
        <w:rPr>
          <w:sz w:val="20"/>
          <w:szCs w:val="20"/>
        </w:rPr>
        <w:t xml:space="preserve">dunque </w:t>
      </w:r>
      <w:r w:rsidR="00CD7854" w:rsidRPr="003D5CE4">
        <w:rPr>
          <w:sz w:val="20"/>
          <w:szCs w:val="20"/>
        </w:rPr>
        <w:t>anche per detto</w:t>
      </w:r>
      <w:r w:rsidR="0056514A" w:rsidRPr="003D5CE4">
        <w:rPr>
          <w:sz w:val="20"/>
          <w:szCs w:val="20"/>
        </w:rPr>
        <w:t xml:space="preserve"> volume residuale </w:t>
      </w:r>
      <w:r w:rsidR="00923F84" w:rsidRPr="003D5CE4">
        <w:rPr>
          <w:sz w:val="20"/>
          <w:szCs w:val="20"/>
        </w:rPr>
        <w:t xml:space="preserve">non contiguo </w:t>
      </w:r>
      <w:r w:rsidR="00556A6A" w:rsidRPr="003D5CE4">
        <w:rPr>
          <w:sz w:val="20"/>
          <w:szCs w:val="20"/>
        </w:rPr>
        <w:t xml:space="preserve">al </w:t>
      </w:r>
      <w:r w:rsidR="00923F84" w:rsidRPr="003D5CE4">
        <w:rPr>
          <w:sz w:val="20"/>
          <w:szCs w:val="20"/>
        </w:rPr>
        <w:t xml:space="preserve">nuovo ospedale, </w:t>
      </w:r>
      <w:r w:rsidR="00A34024">
        <w:rPr>
          <w:sz w:val="20"/>
          <w:szCs w:val="20"/>
        </w:rPr>
        <w:t xml:space="preserve">sarà </w:t>
      </w:r>
      <w:r w:rsidR="0056514A" w:rsidRPr="003D5CE4">
        <w:rPr>
          <w:sz w:val="20"/>
          <w:szCs w:val="20"/>
        </w:rPr>
        <w:t xml:space="preserve">necessario </w:t>
      </w:r>
      <w:r w:rsidR="001D46A9" w:rsidRPr="003D5CE4">
        <w:rPr>
          <w:sz w:val="20"/>
          <w:szCs w:val="20"/>
        </w:rPr>
        <w:t>ottemperare al</w:t>
      </w:r>
      <w:r w:rsidR="00B9036B" w:rsidRPr="003D5CE4">
        <w:rPr>
          <w:sz w:val="20"/>
          <w:szCs w:val="20"/>
        </w:rPr>
        <w:t xml:space="preserve"> disposto normativo </w:t>
      </w:r>
      <w:r w:rsidR="00D00AB7" w:rsidRPr="003D5CE4">
        <w:rPr>
          <w:sz w:val="20"/>
          <w:szCs w:val="20"/>
        </w:rPr>
        <w:t>in materia</w:t>
      </w:r>
      <w:r w:rsidR="00154B3C" w:rsidRPr="003D5CE4">
        <w:rPr>
          <w:sz w:val="20"/>
          <w:szCs w:val="20"/>
        </w:rPr>
        <w:t xml:space="preserve"> di prevenzione</w:t>
      </w:r>
      <w:r w:rsidR="00812601" w:rsidRPr="003D5CE4">
        <w:rPr>
          <w:sz w:val="20"/>
          <w:szCs w:val="20"/>
        </w:rPr>
        <w:t xml:space="preserve"> </w:t>
      </w:r>
      <w:r w:rsidR="00D00AB7" w:rsidRPr="003D5CE4">
        <w:rPr>
          <w:sz w:val="20"/>
          <w:szCs w:val="20"/>
        </w:rPr>
        <w:t>incendi</w:t>
      </w:r>
      <w:r w:rsidR="00967F41" w:rsidRPr="003D5CE4">
        <w:rPr>
          <w:sz w:val="20"/>
          <w:szCs w:val="20"/>
        </w:rPr>
        <w:t xml:space="preserve">, </w:t>
      </w:r>
      <w:r w:rsidR="0056514A" w:rsidRPr="003D5CE4">
        <w:rPr>
          <w:sz w:val="20"/>
          <w:szCs w:val="20"/>
        </w:rPr>
        <w:t>cons</w:t>
      </w:r>
      <w:r w:rsidR="001B3FB2" w:rsidRPr="003D5CE4">
        <w:rPr>
          <w:sz w:val="20"/>
          <w:szCs w:val="20"/>
        </w:rPr>
        <w:t>istente</w:t>
      </w:r>
      <w:r w:rsidR="00923F84" w:rsidRPr="003D5CE4">
        <w:rPr>
          <w:sz w:val="20"/>
          <w:szCs w:val="20"/>
        </w:rPr>
        <w:t xml:space="preserve"> </w:t>
      </w:r>
      <w:r w:rsidR="00FB7968" w:rsidRPr="003D5CE4">
        <w:rPr>
          <w:sz w:val="20"/>
          <w:szCs w:val="20"/>
        </w:rPr>
        <w:t xml:space="preserve">nelle propedeutiche </w:t>
      </w:r>
      <w:r w:rsidR="00DD1E76" w:rsidRPr="003D5CE4">
        <w:rPr>
          <w:sz w:val="20"/>
          <w:szCs w:val="20"/>
        </w:rPr>
        <w:t xml:space="preserve">attività di certificazione di eventuali </w:t>
      </w:r>
      <w:r w:rsidR="00D4242A" w:rsidRPr="003D5CE4">
        <w:rPr>
          <w:sz w:val="20"/>
          <w:szCs w:val="20"/>
        </w:rPr>
        <w:t>ulteriori adeguamenti</w:t>
      </w:r>
      <w:r w:rsidR="001B3FB2" w:rsidRPr="003D5CE4">
        <w:rPr>
          <w:sz w:val="20"/>
          <w:szCs w:val="20"/>
        </w:rPr>
        <w:t>,</w:t>
      </w:r>
      <w:r w:rsidR="00D4242A" w:rsidRPr="003D5CE4">
        <w:rPr>
          <w:sz w:val="20"/>
          <w:szCs w:val="20"/>
        </w:rPr>
        <w:t xml:space="preserve"> </w:t>
      </w:r>
      <w:r w:rsidR="00923F84" w:rsidRPr="003D5CE4">
        <w:rPr>
          <w:sz w:val="20"/>
          <w:szCs w:val="20"/>
        </w:rPr>
        <w:t>nella presa d’atto di quanto già certificato</w:t>
      </w:r>
      <w:r w:rsidR="001B3FB2" w:rsidRPr="003D5CE4">
        <w:rPr>
          <w:sz w:val="20"/>
          <w:szCs w:val="20"/>
        </w:rPr>
        <w:t xml:space="preserve"> anche da terzi</w:t>
      </w:r>
      <w:r w:rsidR="00556A6A" w:rsidRPr="003D5CE4">
        <w:rPr>
          <w:sz w:val="20"/>
          <w:szCs w:val="20"/>
        </w:rPr>
        <w:t>,</w:t>
      </w:r>
      <w:r w:rsidR="00923F84" w:rsidRPr="003D5CE4">
        <w:rPr>
          <w:sz w:val="20"/>
          <w:szCs w:val="20"/>
        </w:rPr>
        <w:t xml:space="preserve"> </w:t>
      </w:r>
      <w:r w:rsidR="001B3FB2" w:rsidRPr="003D5CE4">
        <w:rPr>
          <w:sz w:val="20"/>
          <w:szCs w:val="20"/>
        </w:rPr>
        <w:t xml:space="preserve">nonché </w:t>
      </w:r>
      <w:r w:rsidR="00923F84" w:rsidRPr="003D5CE4">
        <w:rPr>
          <w:sz w:val="20"/>
          <w:szCs w:val="20"/>
        </w:rPr>
        <w:t>nella prevista asseverazione finale SCIA;</w:t>
      </w:r>
    </w:p>
    <w:p w14:paraId="13E7C3BB" w14:textId="115BA8AE" w:rsidR="00765E7B" w:rsidRPr="003D5CE4" w:rsidRDefault="005023E4" w:rsidP="00B3718A">
      <w:pPr>
        <w:pStyle w:val="Paragrafoelenco"/>
        <w:numPr>
          <w:ilvl w:val="0"/>
          <w:numId w:val="7"/>
        </w:numPr>
        <w:spacing w:line="276" w:lineRule="auto"/>
        <w:ind w:left="714" w:hanging="357"/>
        <w:jc w:val="both"/>
        <w:rPr>
          <w:sz w:val="20"/>
          <w:szCs w:val="20"/>
        </w:rPr>
      </w:pPr>
      <w:r w:rsidRPr="003D5CE4">
        <w:rPr>
          <w:sz w:val="20"/>
          <w:szCs w:val="20"/>
        </w:rPr>
        <w:t xml:space="preserve">al fine di </w:t>
      </w:r>
      <w:r w:rsidR="00765E7B" w:rsidRPr="003D5CE4">
        <w:rPr>
          <w:sz w:val="20"/>
          <w:szCs w:val="20"/>
        </w:rPr>
        <w:t xml:space="preserve">provvedere </w:t>
      </w:r>
      <w:r w:rsidRPr="003D5CE4">
        <w:rPr>
          <w:sz w:val="20"/>
          <w:szCs w:val="20"/>
        </w:rPr>
        <w:t xml:space="preserve">a dette prestazioni professionali </w:t>
      </w:r>
      <w:r w:rsidR="00765E7B" w:rsidRPr="003D5CE4">
        <w:rPr>
          <w:sz w:val="20"/>
          <w:szCs w:val="20"/>
        </w:rPr>
        <w:t>è stato interpella</w:t>
      </w:r>
      <w:r w:rsidR="009B7C68" w:rsidRPr="003D5CE4">
        <w:rPr>
          <w:sz w:val="20"/>
          <w:szCs w:val="20"/>
        </w:rPr>
        <w:t xml:space="preserve">to, per le vie brevi, il </w:t>
      </w:r>
      <w:r w:rsidR="00881B19">
        <w:rPr>
          <w:sz w:val="20"/>
          <w:szCs w:val="20"/>
        </w:rPr>
        <w:t xml:space="preserve">citato </w:t>
      </w:r>
      <w:r w:rsidR="00765E7B" w:rsidRPr="003D5CE4">
        <w:rPr>
          <w:sz w:val="20"/>
          <w:szCs w:val="20"/>
        </w:rPr>
        <w:t xml:space="preserve">studio PRISMA Engineering </w:t>
      </w:r>
      <w:proofErr w:type="spellStart"/>
      <w:r w:rsidR="00765E7B" w:rsidRPr="003D5CE4">
        <w:rPr>
          <w:sz w:val="20"/>
          <w:szCs w:val="20"/>
        </w:rPr>
        <w:t>srl</w:t>
      </w:r>
      <w:proofErr w:type="spellEnd"/>
      <w:r w:rsidR="00765E7B" w:rsidRPr="003D5CE4">
        <w:rPr>
          <w:sz w:val="20"/>
          <w:szCs w:val="20"/>
        </w:rPr>
        <w:t xml:space="preserve"> di Villatora di Saonara (PD) </w:t>
      </w:r>
      <w:r w:rsidR="00672F9C" w:rsidRPr="003D5CE4">
        <w:rPr>
          <w:sz w:val="20"/>
          <w:szCs w:val="20"/>
        </w:rPr>
        <w:t xml:space="preserve">che, </w:t>
      </w:r>
      <w:r w:rsidR="00765E7B" w:rsidRPr="003D5CE4">
        <w:rPr>
          <w:sz w:val="20"/>
          <w:szCs w:val="20"/>
        </w:rPr>
        <w:t>nel fornire la propria disponibilità a provvedere a quanto necessario</w:t>
      </w:r>
      <w:r w:rsidR="00B1677C" w:rsidRPr="003D5CE4">
        <w:rPr>
          <w:sz w:val="20"/>
          <w:szCs w:val="20"/>
        </w:rPr>
        <w:t xml:space="preserve"> e richiesto</w:t>
      </w:r>
      <w:r w:rsidR="00765E7B" w:rsidRPr="003D5CE4">
        <w:rPr>
          <w:sz w:val="20"/>
          <w:szCs w:val="20"/>
        </w:rPr>
        <w:t xml:space="preserve">, ha presentato propria offerta in data </w:t>
      </w:r>
      <w:r w:rsidR="002D4DE1">
        <w:rPr>
          <w:sz w:val="20"/>
          <w:szCs w:val="20"/>
        </w:rPr>
        <w:t>9.9</w:t>
      </w:r>
      <w:r w:rsidR="00765E7B" w:rsidRPr="003D5CE4">
        <w:rPr>
          <w:sz w:val="20"/>
          <w:szCs w:val="20"/>
        </w:rPr>
        <w:t xml:space="preserve">.2025 (ns. protocollo </w:t>
      </w:r>
      <w:r w:rsidR="002D4DE1">
        <w:rPr>
          <w:sz w:val="20"/>
          <w:szCs w:val="20"/>
        </w:rPr>
        <w:t>84304/25</w:t>
      </w:r>
      <w:r w:rsidR="00765E7B" w:rsidRPr="003D5CE4">
        <w:rPr>
          <w:sz w:val="20"/>
          <w:szCs w:val="20"/>
        </w:rPr>
        <w:t xml:space="preserve"> in data</w:t>
      </w:r>
      <w:r w:rsidR="002D4DE1">
        <w:rPr>
          <w:sz w:val="20"/>
          <w:szCs w:val="20"/>
        </w:rPr>
        <w:t xml:space="preserve"> 10.9.2025</w:t>
      </w:r>
      <w:r w:rsidR="00765E7B" w:rsidRPr="003D5CE4">
        <w:rPr>
          <w:sz w:val="20"/>
          <w:szCs w:val="20"/>
        </w:rPr>
        <w:t>)</w:t>
      </w:r>
      <w:r w:rsidR="00A3405B" w:rsidRPr="003D5CE4">
        <w:rPr>
          <w:sz w:val="20"/>
          <w:szCs w:val="20"/>
        </w:rPr>
        <w:t>, indicando l’importo di €</w:t>
      </w:r>
      <w:r w:rsidR="00D23BFE" w:rsidRPr="003D5CE4">
        <w:rPr>
          <w:sz w:val="20"/>
          <w:szCs w:val="20"/>
        </w:rPr>
        <w:t>.</w:t>
      </w:r>
      <w:r w:rsidR="00A3405B" w:rsidRPr="003D5CE4">
        <w:rPr>
          <w:sz w:val="20"/>
          <w:szCs w:val="20"/>
        </w:rPr>
        <w:t xml:space="preserve"> </w:t>
      </w:r>
      <w:r w:rsidR="002D4DE1">
        <w:rPr>
          <w:sz w:val="20"/>
          <w:szCs w:val="20"/>
        </w:rPr>
        <w:t>4.992</w:t>
      </w:r>
      <w:r w:rsidR="00A3405B" w:rsidRPr="003D5CE4">
        <w:rPr>
          <w:sz w:val="20"/>
          <w:szCs w:val="20"/>
        </w:rPr>
        <w:t xml:space="preserve">,00.=, </w:t>
      </w:r>
      <w:r w:rsidRPr="003D5CE4">
        <w:rPr>
          <w:sz w:val="20"/>
          <w:szCs w:val="20"/>
        </w:rPr>
        <w:t xml:space="preserve">compreso il </w:t>
      </w:r>
      <w:r w:rsidR="00A3405B" w:rsidRPr="003D5CE4">
        <w:rPr>
          <w:sz w:val="20"/>
          <w:szCs w:val="20"/>
        </w:rPr>
        <w:t xml:space="preserve">contributo previdenziale </w:t>
      </w:r>
      <w:r w:rsidR="00503901">
        <w:rPr>
          <w:sz w:val="20"/>
          <w:szCs w:val="20"/>
        </w:rPr>
        <w:t xml:space="preserve">del </w:t>
      </w:r>
      <w:r w:rsidR="00A3405B" w:rsidRPr="003D5CE4">
        <w:rPr>
          <w:sz w:val="20"/>
          <w:szCs w:val="20"/>
        </w:rPr>
        <w:t xml:space="preserve">(4%) </w:t>
      </w:r>
      <w:r w:rsidRPr="003D5CE4">
        <w:rPr>
          <w:sz w:val="20"/>
          <w:szCs w:val="20"/>
        </w:rPr>
        <w:t>oltre all’</w:t>
      </w:r>
      <w:r w:rsidR="00A3405B" w:rsidRPr="003D5CE4">
        <w:rPr>
          <w:sz w:val="20"/>
          <w:szCs w:val="20"/>
        </w:rPr>
        <w:t>IVA (22%);</w:t>
      </w:r>
    </w:p>
    <w:p w14:paraId="4C38ABEC" w14:textId="5711FE01" w:rsidR="00765E7B" w:rsidRPr="00E40C9B" w:rsidRDefault="00765E7B" w:rsidP="00765E7B">
      <w:pPr>
        <w:spacing w:line="276" w:lineRule="auto"/>
        <w:jc w:val="both"/>
        <w:rPr>
          <w:color w:val="FF0000"/>
          <w:sz w:val="20"/>
          <w:szCs w:val="20"/>
        </w:rPr>
      </w:pPr>
    </w:p>
    <w:p w14:paraId="297C5EC6" w14:textId="104A1B1E" w:rsidR="00765E7B" w:rsidRPr="00E950A6" w:rsidRDefault="00765E7B" w:rsidP="006417C2">
      <w:pPr>
        <w:spacing w:line="276" w:lineRule="auto"/>
        <w:ind w:firstLine="284"/>
        <w:jc w:val="both"/>
        <w:rPr>
          <w:sz w:val="20"/>
          <w:szCs w:val="20"/>
        </w:rPr>
      </w:pPr>
      <w:r w:rsidRPr="00E950A6">
        <w:rPr>
          <w:sz w:val="20"/>
          <w:szCs w:val="20"/>
        </w:rPr>
        <w:t>Considerato che:</w:t>
      </w:r>
    </w:p>
    <w:p w14:paraId="05FF0905" w14:textId="2409C45C" w:rsidR="00765E7B" w:rsidRPr="00E950A6" w:rsidRDefault="00765E7B" w:rsidP="00765E7B">
      <w:pPr>
        <w:spacing w:line="276" w:lineRule="auto"/>
        <w:jc w:val="both"/>
        <w:rPr>
          <w:sz w:val="20"/>
          <w:szCs w:val="20"/>
        </w:rPr>
      </w:pPr>
    </w:p>
    <w:p w14:paraId="3045EC9E" w14:textId="230AE396" w:rsidR="00874550" w:rsidRPr="00E950A6" w:rsidRDefault="009C3FEC" w:rsidP="00B3718A">
      <w:pPr>
        <w:pStyle w:val="Paragrafoelenco"/>
        <w:numPr>
          <w:ilvl w:val="0"/>
          <w:numId w:val="7"/>
        </w:numPr>
        <w:spacing w:line="276" w:lineRule="auto"/>
        <w:ind w:left="714" w:hanging="357"/>
        <w:jc w:val="both"/>
        <w:rPr>
          <w:sz w:val="20"/>
          <w:szCs w:val="20"/>
        </w:rPr>
      </w:pPr>
      <w:r w:rsidRPr="00E950A6">
        <w:rPr>
          <w:sz w:val="20"/>
          <w:szCs w:val="20"/>
        </w:rPr>
        <w:t>risulta necessario procedere all’affidamento di dette prestazioni professionali</w:t>
      </w:r>
      <w:r w:rsidR="00C77664" w:rsidRPr="00E950A6">
        <w:rPr>
          <w:sz w:val="20"/>
          <w:szCs w:val="20"/>
        </w:rPr>
        <w:t>,</w:t>
      </w:r>
      <w:r w:rsidR="00B3718A" w:rsidRPr="00E950A6">
        <w:rPr>
          <w:sz w:val="20"/>
          <w:szCs w:val="20"/>
        </w:rPr>
        <w:t xml:space="preserve"> comprensive della </w:t>
      </w:r>
      <w:r w:rsidR="00874550" w:rsidRPr="00E950A6">
        <w:rPr>
          <w:sz w:val="20"/>
          <w:szCs w:val="20"/>
        </w:rPr>
        <w:t>prevista asseverazione finale SCIA</w:t>
      </w:r>
      <w:r w:rsidR="00B3718A" w:rsidRPr="00E950A6">
        <w:rPr>
          <w:sz w:val="20"/>
          <w:szCs w:val="20"/>
        </w:rPr>
        <w:t xml:space="preserve"> dei volumi residuali dell’ex ospedale di Asiago </w:t>
      </w:r>
      <w:r w:rsidR="004E4D1D" w:rsidRPr="00E950A6">
        <w:rPr>
          <w:sz w:val="20"/>
          <w:szCs w:val="20"/>
        </w:rPr>
        <w:t xml:space="preserve">già </w:t>
      </w:r>
      <w:r w:rsidR="00B3718A" w:rsidRPr="00E950A6">
        <w:rPr>
          <w:sz w:val="20"/>
          <w:szCs w:val="20"/>
        </w:rPr>
        <w:t>convertiti ad attività ambulatoriali</w:t>
      </w:r>
      <w:r w:rsidR="00874550" w:rsidRPr="00E950A6">
        <w:rPr>
          <w:sz w:val="20"/>
          <w:szCs w:val="20"/>
        </w:rPr>
        <w:t>;</w:t>
      </w:r>
    </w:p>
    <w:p w14:paraId="59DBB2E3" w14:textId="2E04BA4D" w:rsidR="009C3FEC" w:rsidRPr="00E950A6" w:rsidRDefault="009C3FEC" w:rsidP="00C542B9">
      <w:pPr>
        <w:pStyle w:val="Paragrafoelenco"/>
        <w:numPr>
          <w:ilvl w:val="0"/>
          <w:numId w:val="7"/>
        </w:numPr>
        <w:spacing w:line="276" w:lineRule="auto"/>
        <w:jc w:val="both"/>
        <w:rPr>
          <w:sz w:val="20"/>
          <w:szCs w:val="20"/>
        </w:rPr>
      </w:pPr>
      <w:r w:rsidRPr="00E950A6">
        <w:rPr>
          <w:sz w:val="20"/>
          <w:szCs w:val="20"/>
        </w:rPr>
        <w:t xml:space="preserve">l’offerta proposta </w:t>
      </w:r>
      <w:r w:rsidR="0045694F" w:rsidRPr="00E950A6">
        <w:rPr>
          <w:sz w:val="20"/>
          <w:szCs w:val="20"/>
        </w:rPr>
        <w:t xml:space="preserve">dallo </w:t>
      </w:r>
      <w:r w:rsidR="00C542B9" w:rsidRPr="00E950A6">
        <w:rPr>
          <w:sz w:val="20"/>
          <w:szCs w:val="20"/>
        </w:rPr>
        <w:t xml:space="preserve">studio PRISMA Engineering </w:t>
      </w:r>
      <w:proofErr w:type="spellStart"/>
      <w:r w:rsidR="00C542B9" w:rsidRPr="00E950A6">
        <w:rPr>
          <w:sz w:val="20"/>
          <w:szCs w:val="20"/>
        </w:rPr>
        <w:t>srl</w:t>
      </w:r>
      <w:proofErr w:type="spellEnd"/>
      <w:r w:rsidR="00C542B9" w:rsidRPr="00E950A6">
        <w:rPr>
          <w:sz w:val="20"/>
          <w:szCs w:val="20"/>
        </w:rPr>
        <w:t xml:space="preserve"> di Villatora di Saonara (PD) </w:t>
      </w:r>
      <w:r w:rsidRPr="00E950A6">
        <w:rPr>
          <w:sz w:val="20"/>
          <w:szCs w:val="20"/>
        </w:rPr>
        <w:t>risulta congrua nel prezzo</w:t>
      </w:r>
      <w:r w:rsidR="00BB4C51" w:rsidRPr="00E950A6">
        <w:rPr>
          <w:sz w:val="20"/>
          <w:szCs w:val="20"/>
        </w:rPr>
        <w:t xml:space="preserve"> e inferiore a €. 5.000,00.=, IVA esclusa</w:t>
      </w:r>
      <w:r w:rsidR="0045694F" w:rsidRPr="00E950A6">
        <w:rPr>
          <w:sz w:val="20"/>
          <w:szCs w:val="20"/>
        </w:rPr>
        <w:t xml:space="preserve">, per </w:t>
      </w:r>
      <w:r w:rsidR="00C11EDD" w:rsidRPr="00E950A6">
        <w:rPr>
          <w:sz w:val="20"/>
          <w:szCs w:val="20"/>
        </w:rPr>
        <w:t>gli effetti del</w:t>
      </w:r>
      <w:r w:rsidR="0045694F" w:rsidRPr="00E950A6">
        <w:rPr>
          <w:sz w:val="20"/>
          <w:szCs w:val="20"/>
        </w:rPr>
        <w:t>l’art. 49, comma 6</w:t>
      </w:r>
      <w:r w:rsidR="00C11EDD" w:rsidRPr="00E950A6">
        <w:rPr>
          <w:sz w:val="20"/>
          <w:szCs w:val="20"/>
        </w:rPr>
        <w:t>,</w:t>
      </w:r>
      <w:r w:rsidR="0045694F" w:rsidRPr="00E950A6">
        <w:rPr>
          <w:sz w:val="20"/>
          <w:szCs w:val="20"/>
        </w:rPr>
        <w:t xml:space="preserve"> del D.lgs. 36/2023;</w:t>
      </w:r>
    </w:p>
    <w:p w14:paraId="46A195E1" w14:textId="75FE8FFC" w:rsidR="00535F7C" w:rsidRPr="00E950A6" w:rsidRDefault="00535F7C" w:rsidP="009C79DB">
      <w:pPr>
        <w:pStyle w:val="Paragrafoelenco"/>
        <w:numPr>
          <w:ilvl w:val="0"/>
          <w:numId w:val="7"/>
        </w:numPr>
        <w:spacing w:line="276" w:lineRule="auto"/>
        <w:jc w:val="both"/>
        <w:rPr>
          <w:sz w:val="20"/>
          <w:szCs w:val="20"/>
        </w:rPr>
      </w:pPr>
      <w:r w:rsidRPr="00E950A6">
        <w:rPr>
          <w:sz w:val="20"/>
          <w:szCs w:val="20"/>
        </w:rPr>
        <w:t>ai sensi dell’art. 50, comma 1, lett. b) del D.lgs</w:t>
      </w:r>
      <w:r w:rsidR="00990478" w:rsidRPr="00E950A6">
        <w:rPr>
          <w:sz w:val="20"/>
          <w:szCs w:val="20"/>
        </w:rPr>
        <w:t>.</w:t>
      </w:r>
      <w:r w:rsidRPr="00E950A6">
        <w:rPr>
          <w:sz w:val="20"/>
          <w:szCs w:val="20"/>
        </w:rPr>
        <w:t xml:space="preserve"> 36/2023</w:t>
      </w:r>
      <w:r w:rsidR="008E5D81" w:rsidRPr="00E950A6">
        <w:rPr>
          <w:sz w:val="20"/>
          <w:szCs w:val="20"/>
        </w:rPr>
        <w:t>,</w:t>
      </w:r>
      <w:r w:rsidRPr="00E950A6">
        <w:rPr>
          <w:sz w:val="20"/>
          <w:szCs w:val="20"/>
        </w:rPr>
        <w:t xml:space="preserve"> per affidamenti di importo inferiore a € 140.000,00 sussistono i presupposti per procedere ad affidamento diretto anche senza consultazione di più operatori economici, assicurando che siano scelti soggetti in possesso di documentate esperienze pregresse idonee all’esecuzione delle prestazioni contrattuali;</w:t>
      </w:r>
    </w:p>
    <w:p w14:paraId="4E6D1535" w14:textId="77777777" w:rsidR="00535F7C" w:rsidRPr="009A4B4F" w:rsidRDefault="00535F7C" w:rsidP="002B5B37">
      <w:pPr>
        <w:pStyle w:val="Paragrafoelenco"/>
        <w:spacing w:line="276" w:lineRule="auto"/>
        <w:ind w:left="426"/>
        <w:jc w:val="both"/>
        <w:rPr>
          <w:color w:val="000000" w:themeColor="text1"/>
          <w:sz w:val="20"/>
          <w:szCs w:val="20"/>
        </w:rPr>
      </w:pPr>
    </w:p>
    <w:p w14:paraId="49D36307" w14:textId="77777777" w:rsidR="00535F7C" w:rsidRPr="001727D4" w:rsidRDefault="00535F7C" w:rsidP="0033457D">
      <w:pPr>
        <w:spacing w:line="276" w:lineRule="auto"/>
        <w:ind w:firstLine="284"/>
        <w:jc w:val="both"/>
        <w:rPr>
          <w:sz w:val="20"/>
          <w:szCs w:val="20"/>
        </w:rPr>
      </w:pPr>
      <w:r w:rsidRPr="001727D4">
        <w:rPr>
          <w:sz w:val="20"/>
          <w:szCs w:val="20"/>
        </w:rPr>
        <w:lastRenderedPageBreak/>
        <w:t xml:space="preserve">Dato atto che: </w:t>
      </w:r>
    </w:p>
    <w:p w14:paraId="4D8AD60A" w14:textId="77777777" w:rsidR="002B5B37" w:rsidRPr="001727D4" w:rsidRDefault="002B5B37" w:rsidP="009C79DB">
      <w:pPr>
        <w:pStyle w:val="Paragrafoelenco"/>
        <w:numPr>
          <w:ilvl w:val="0"/>
          <w:numId w:val="7"/>
        </w:numPr>
        <w:spacing w:line="276" w:lineRule="auto"/>
        <w:jc w:val="both"/>
        <w:rPr>
          <w:sz w:val="20"/>
          <w:szCs w:val="20"/>
        </w:rPr>
      </w:pPr>
      <w:r w:rsidRPr="001727D4">
        <w:rPr>
          <w:sz w:val="20"/>
          <w:szCs w:val="20"/>
        </w:rPr>
        <w:t xml:space="preserve">con Delibera ANAC n. 582 del 13 dicembre 2023, in ossequio agli articoli 25 e 26 del nuovo Codice dei Contratti pubblici di cui al decreto legislativo n. 36/2023, è stato chiarito che a partire dal primo gennaio 2024 per tutti gli affidamenti sopra e sotto soglia devono essere utilizzate le piattaforme di approvvigionamento digitale certificate AGID; </w:t>
      </w:r>
    </w:p>
    <w:p w14:paraId="44F543E6" w14:textId="77777777" w:rsidR="002B5B37" w:rsidRPr="001727D4" w:rsidRDefault="00274300" w:rsidP="009C79DB">
      <w:pPr>
        <w:pStyle w:val="Paragrafoelenco"/>
        <w:numPr>
          <w:ilvl w:val="0"/>
          <w:numId w:val="7"/>
        </w:numPr>
        <w:spacing w:line="276" w:lineRule="auto"/>
        <w:jc w:val="both"/>
        <w:rPr>
          <w:sz w:val="20"/>
          <w:szCs w:val="20"/>
        </w:rPr>
      </w:pPr>
      <w:r w:rsidRPr="001727D4">
        <w:rPr>
          <w:sz w:val="20"/>
          <w:szCs w:val="20"/>
        </w:rPr>
        <w:t>con successivi Comunicati del Presidente ANAC del 10/01/2024, del 28/06/2024 e del 18/12/2024, è stato indicato che, fino al 30 settembre 2024, termine poi prorogato al 31 dicembre 2024, e da ultimo al 30 giugno 2025</w:t>
      </w:r>
      <w:r w:rsidR="002B5B37" w:rsidRPr="001727D4">
        <w:rPr>
          <w:sz w:val="20"/>
          <w:szCs w:val="20"/>
        </w:rPr>
        <w:t>, per gli affidamenti diretti di importo inferiore a € 5.000,00, è consentito l’utilizzo dell’interfaccia web messa a disposizione dalla Piattaforma Contratti Pubblici (PCP) dell’Autorità;</w:t>
      </w:r>
    </w:p>
    <w:p w14:paraId="103AB7AF" w14:textId="77777777" w:rsidR="00416C92" w:rsidRPr="009A4B4F" w:rsidRDefault="00416C92" w:rsidP="00416C92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37A561FB" w14:textId="77777777" w:rsidR="00F40F56" w:rsidRPr="009A4B4F" w:rsidRDefault="00F40F56" w:rsidP="0052438C">
      <w:pPr>
        <w:spacing w:line="276" w:lineRule="auto"/>
        <w:jc w:val="both"/>
        <w:rPr>
          <w:color w:val="000000" w:themeColor="text1"/>
          <w:sz w:val="20"/>
          <w:szCs w:val="20"/>
        </w:rPr>
      </w:pPr>
      <w:r w:rsidRPr="009A4B4F">
        <w:rPr>
          <w:color w:val="000000" w:themeColor="text1"/>
          <w:sz w:val="20"/>
          <w:szCs w:val="20"/>
        </w:rPr>
        <w:t xml:space="preserve">Per quanto sopra riportato, si propone di: </w:t>
      </w:r>
    </w:p>
    <w:p w14:paraId="7DC7DEBD" w14:textId="09FA74C9" w:rsidR="00DA43B1" w:rsidRPr="002C3BF0" w:rsidRDefault="0055520D" w:rsidP="00731829">
      <w:pPr>
        <w:pStyle w:val="Paragrafoelenco"/>
        <w:numPr>
          <w:ilvl w:val="0"/>
          <w:numId w:val="7"/>
        </w:numPr>
        <w:spacing w:line="276" w:lineRule="auto"/>
        <w:jc w:val="both"/>
        <w:rPr>
          <w:color w:val="000000" w:themeColor="text1"/>
          <w:sz w:val="20"/>
          <w:szCs w:val="20"/>
        </w:rPr>
      </w:pPr>
      <w:r w:rsidRPr="002C3BF0">
        <w:rPr>
          <w:color w:val="000000" w:themeColor="text1"/>
          <w:sz w:val="20"/>
          <w:szCs w:val="20"/>
        </w:rPr>
        <w:t>affidare, ai sensi dell’art. 50, comma 1, lettera b</w:t>
      </w:r>
      <w:r w:rsidR="00990478" w:rsidRPr="002C3BF0">
        <w:rPr>
          <w:color w:val="000000" w:themeColor="text1"/>
          <w:sz w:val="20"/>
          <w:szCs w:val="20"/>
        </w:rPr>
        <w:t>) del D.l</w:t>
      </w:r>
      <w:r w:rsidRPr="002C3BF0">
        <w:rPr>
          <w:color w:val="000000" w:themeColor="text1"/>
          <w:sz w:val="20"/>
          <w:szCs w:val="20"/>
        </w:rPr>
        <w:t>gs. 36/2023,</w:t>
      </w:r>
      <w:r w:rsidR="00441E48" w:rsidRPr="002C3BF0">
        <w:rPr>
          <w:color w:val="000000" w:themeColor="text1"/>
          <w:sz w:val="20"/>
          <w:szCs w:val="20"/>
        </w:rPr>
        <w:t xml:space="preserve"> </w:t>
      </w:r>
      <w:r w:rsidR="00A43344" w:rsidRPr="002C3BF0">
        <w:rPr>
          <w:color w:val="000000" w:themeColor="text1"/>
          <w:sz w:val="20"/>
          <w:szCs w:val="20"/>
        </w:rPr>
        <w:t xml:space="preserve">allo </w:t>
      </w:r>
      <w:r w:rsidR="00FA235F" w:rsidRPr="002C3BF0">
        <w:rPr>
          <w:color w:val="000000" w:themeColor="text1"/>
          <w:sz w:val="20"/>
          <w:szCs w:val="20"/>
        </w:rPr>
        <w:t xml:space="preserve">studio </w:t>
      </w:r>
      <w:r w:rsidR="00A43344" w:rsidRPr="002C3BF0">
        <w:rPr>
          <w:color w:val="000000" w:themeColor="text1"/>
          <w:sz w:val="20"/>
          <w:szCs w:val="20"/>
        </w:rPr>
        <w:t xml:space="preserve">PRISMA Engineering </w:t>
      </w:r>
      <w:proofErr w:type="spellStart"/>
      <w:r w:rsidR="00A43344" w:rsidRPr="002C3BF0">
        <w:rPr>
          <w:color w:val="000000" w:themeColor="text1"/>
          <w:sz w:val="20"/>
          <w:szCs w:val="20"/>
        </w:rPr>
        <w:t>srl</w:t>
      </w:r>
      <w:proofErr w:type="spellEnd"/>
      <w:r w:rsidR="00A43344" w:rsidRPr="002C3BF0">
        <w:rPr>
          <w:color w:val="000000" w:themeColor="text1"/>
          <w:sz w:val="20"/>
          <w:szCs w:val="20"/>
        </w:rPr>
        <w:t xml:space="preserve"> di Villatora di Saonara (PD), </w:t>
      </w:r>
      <w:r w:rsidR="00066BD2" w:rsidRPr="002C3BF0">
        <w:rPr>
          <w:color w:val="000000" w:themeColor="text1"/>
          <w:sz w:val="20"/>
          <w:szCs w:val="20"/>
        </w:rPr>
        <w:t xml:space="preserve">– </w:t>
      </w:r>
      <w:r w:rsidR="00A43344" w:rsidRPr="002C3BF0">
        <w:rPr>
          <w:color w:val="000000" w:themeColor="text1"/>
          <w:sz w:val="20"/>
          <w:szCs w:val="20"/>
        </w:rPr>
        <w:t>Via XI febbraio 2/a</w:t>
      </w:r>
      <w:r w:rsidR="000F025F" w:rsidRPr="002C3BF0">
        <w:rPr>
          <w:color w:val="000000" w:themeColor="text1"/>
          <w:sz w:val="20"/>
          <w:szCs w:val="20"/>
        </w:rPr>
        <w:t xml:space="preserve">, </w:t>
      </w:r>
      <w:r w:rsidR="00F67F5F" w:rsidRPr="002C3BF0">
        <w:rPr>
          <w:color w:val="000000" w:themeColor="text1"/>
          <w:sz w:val="20"/>
          <w:szCs w:val="20"/>
        </w:rPr>
        <w:t xml:space="preserve">C.F. </w:t>
      </w:r>
      <w:r w:rsidR="00066BD2" w:rsidRPr="002C3BF0">
        <w:rPr>
          <w:color w:val="000000" w:themeColor="text1"/>
          <w:sz w:val="20"/>
          <w:szCs w:val="20"/>
        </w:rPr>
        <w:t xml:space="preserve"> </w:t>
      </w:r>
      <w:r w:rsidR="00F67F5F" w:rsidRPr="002C3BF0">
        <w:rPr>
          <w:color w:val="000000" w:themeColor="text1"/>
          <w:sz w:val="20"/>
          <w:szCs w:val="20"/>
        </w:rPr>
        <w:t>e P. IVA</w:t>
      </w:r>
      <w:r w:rsidR="00066BD2" w:rsidRPr="002C3BF0">
        <w:rPr>
          <w:color w:val="000000" w:themeColor="text1"/>
          <w:sz w:val="20"/>
          <w:szCs w:val="20"/>
        </w:rPr>
        <w:t xml:space="preserve"> </w:t>
      </w:r>
      <w:r w:rsidR="002D28BC" w:rsidRPr="002C3BF0">
        <w:rPr>
          <w:color w:val="000000" w:themeColor="text1"/>
          <w:sz w:val="20"/>
          <w:szCs w:val="20"/>
        </w:rPr>
        <w:t>01944500287</w:t>
      </w:r>
      <w:r w:rsidR="00066BD2" w:rsidRPr="002C3BF0">
        <w:rPr>
          <w:color w:val="000000" w:themeColor="text1"/>
          <w:sz w:val="20"/>
          <w:szCs w:val="20"/>
        </w:rPr>
        <w:t xml:space="preserve">, </w:t>
      </w:r>
      <w:r w:rsidR="0052438C" w:rsidRPr="002C3BF0">
        <w:rPr>
          <w:color w:val="000000" w:themeColor="text1"/>
          <w:sz w:val="20"/>
          <w:szCs w:val="20"/>
        </w:rPr>
        <w:t>l’</w:t>
      </w:r>
      <w:r w:rsidR="00DA43B1" w:rsidRPr="002C3BF0">
        <w:rPr>
          <w:color w:val="000000" w:themeColor="text1"/>
          <w:sz w:val="20"/>
          <w:szCs w:val="20"/>
        </w:rPr>
        <w:t xml:space="preserve">incarico </w:t>
      </w:r>
      <w:r w:rsidR="002C3BF0" w:rsidRPr="002C3BF0">
        <w:rPr>
          <w:color w:val="000000" w:themeColor="text1"/>
          <w:sz w:val="20"/>
          <w:szCs w:val="20"/>
        </w:rPr>
        <w:t>professionale per le</w:t>
      </w:r>
      <w:r w:rsidR="002C3BF0" w:rsidRPr="002C3BF0">
        <w:rPr>
          <w:color w:val="FF0000"/>
          <w:sz w:val="20"/>
          <w:szCs w:val="20"/>
        </w:rPr>
        <w:t xml:space="preserve"> </w:t>
      </w:r>
      <w:r w:rsidR="002C3BF0" w:rsidRPr="0066399E">
        <w:rPr>
          <w:sz w:val="20"/>
          <w:szCs w:val="20"/>
        </w:rPr>
        <w:t xml:space="preserve">propedeutiche attività di certificazione di eventuali ulteriori adeguamenti, nella presa d’atto di quanto già certificato anche da terzi, nonché nella prevista asseverazione finale SCIA, </w:t>
      </w:r>
      <w:r w:rsidR="00750E3A" w:rsidRPr="0066399E">
        <w:rPr>
          <w:sz w:val="20"/>
          <w:szCs w:val="20"/>
        </w:rPr>
        <w:t>c</w:t>
      </w:r>
      <w:r w:rsidR="00750E3A" w:rsidRPr="002C3BF0">
        <w:rPr>
          <w:color w:val="000000" w:themeColor="text1"/>
          <w:sz w:val="20"/>
          <w:szCs w:val="20"/>
        </w:rPr>
        <w:t xml:space="preserve">ome </w:t>
      </w:r>
      <w:r w:rsidR="00741D3D" w:rsidRPr="002C3BF0">
        <w:rPr>
          <w:color w:val="000000" w:themeColor="text1"/>
          <w:sz w:val="20"/>
          <w:szCs w:val="20"/>
        </w:rPr>
        <w:t>meglio precisato nell</w:t>
      </w:r>
      <w:r w:rsidR="00750E3A" w:rsidRPr="002C3BF0">
        <w:rPr>
          <w:color w:val="000000" w:themeColor="text1"/>
          <w:sz w:val="20"/>
          <w:szCs w:val="20"/>
        </w:rPr>
        <w:t xml:space="preserve">a relativa </w:t>
      </w:r>
      <w:r w:rsidR="007B43A9" w:rsidRPr="002C3BF0">
        <w:rPr>
          <w:color w:val="000000" w:themeColor="text1"/>
          <w:sz w:val="20"/>
          <w:szCs w:val="20"/>
        </w:rPr>
        <w:t xml:space="preserve">offerta in data </w:t>
      </w:r>
      <w:r w:rsidR="00673FBB">
        <w:rPr>
          <w:color w:val="000000" w:themeColor="text1"/>
          <w:sz w:val="20"/>
          <w:szCs w:val="20"/>
        </w:rPr>
        <w:t>9.9.2025</w:t>
      </w:r>
      <w:r w:rsidR="007B43A9" w:rsidRPr="002C3BF0">
        <w:rPr>
          <w:color w:val="000000" w:themeColor="text1"/>
          <w:sz w:val="20"/>
          <w:szCs w:val="20"/>
        </w:rPr>
        <w:t xml:space="preserve">, </w:t>
      </w:r>
      <w:r w:rsidR="00F74917" w:rsidRPr="002C3BF0">
        <w:rPr>
          <w:color w:val="000000" w:themeColor="text1"/>
          <w:sz w:val="20"/>
          <w:szCs w:val="20"/>
        </w:rPr>
        <w:t>per l’importo contrattuale di €</w:t>
      </w:r>
      <w:r w:rsidR="0045694F" w:rsidRPr="002C3BF0">
        <w:rPr>
          <w:color w:val="000000" w:themeColor="text1"/>
          <w:sz w:val="20"/>
          <w:szCs w:val="20"/>
        </w:rPr>
        <w:t xml:space="preserve">. </w:t>
      </w:r>
      <w:r w:rsidR="00673FBB">
        <w:rPr>
          <w:color w:val="000000" w:themeColor="text1"/>
          <w:sz w:val="20"/>
          <w:szCs w:val="20"/>
        </w:rPr>
        <w:t>4.992,00</w:t>
      </w:r>
      <w:r w:rsidR="0045694F" w:rsidRPr="002C3BF0">
        <w:rPr>
          <w:color w:val="000000" w:themeColor="text1"/>
          <w:sz w:val="20"/>
          <w:szCs w:val="20"/>
        </w:rPr>
        <w:t>.=.</w:t>
      </w:r>
      <w:r w:rsidR="00F74917" w:rsidRPr="002C3BF0">
        <w:rPr>
          <w:color w:val="000000" w:themeColor="text1"/>
          <w:sz w:val="20"/>
          <w:szCs w:val="20"/>
        </w:rPr>
        <w:t xml:space="preserve"> </w:t>
      </w:r>
      <w:r w:rsidR="002C3BF0" w:rsidRPr="002C3BF0">
        <w:rPr>
          <w:color w:val="000000" w:themeColor="text1"/>
          <w:sz w:val="20"/>
          <w:szCs w:val="20"/>
        </w:rPr>
        <w:t xml:space="preserve">compreso il </w:t>
      </w:r>
      <w:r w:rsidR="00F74917" w:rsidRPr="002C3BF0">
        <w:rPr>
          <w:color w:val="000000" w:themeColor="text1"/>
          <w:sz w:val="20"/>
          <w:szCs w:val="20"/>
        </w:rPr>
        <w:t xml:space="preserve">contributo previdenziale </w:t>
      </w:r>
      <w:r w:rsidR="007139D9">
        <w:rPr>
          <w:color w:val="000000" w:themeColor="text1"/>
          <w:sz w:val="20"/>
          <w:szCs w:val="20"/>
        </w:rPr>
        <w:t xml:space="preserve">del </w:t>
      </w:r>
      <w:r w:rsidR="00F74917" w:rsidRPr="002C3BF0">
        <w:rPr>
          <w:color w:val="000000" w:themeColor="text1"/>
          <w:sz w:val="20"/>
          <w:szCs w:val="20"/>
        </w:rPr>
        <w:t>(4%)</w:t>
      </w:r>
      <w:r w:rsidR="00673FBB">
        <w:rPr>
          <w:color w:val="000000" w:themeColor="text1"/>
          <w:sz w:val="20"/>
          <w:szCs w:val="20"/>
        </w:rPr>
        <w:t>,</w:t>
      </w:r>
      <w:r w:rsidR="00F74917" w:rsidRPr="002C3BF0">
        <w:rPr>
          <w:color w:val="000000" w:themeColor="text1"/>
          <w:sz w:val="20"/>
          <w:szCs w:val="20"/>
        </w:rPr>
        <w:t xml:space="preserve"> </w:t>
      </w:r>
      <w:r w:rsidR="002C3BF0" w:rsidRPr="002C3BF0">
        <w:rPr>
          <w:color w:val="000000" w:themeColor="text1"/>
          <w:sz w:val="20"/>
          <w:szCs w:val="20"/>
        </w:rPr>
        <w:t xml:space="preserve">oltre </w:t>
      </w:r>
      <w:r w:rsidR="00F74917" w:rsidRPr="002C3BF0">
        <w:rPr>
          <w:color w:val="000000" w:themeColor="text1"/>
          <w:sz w:val="20"/>
          <w:szCs w:val="20"/>
        </w:rPr>
        <w:t>all’IVA (22%);</w:t>
      </w:r>
    </w:p>
    <w:p w14:paraId="264188C8" w14:textId="77777777" w:rsidR="00682254" w:rsidRPr="009A4B4F" w:rsidRDefault="00682254" w:rsidP="0004553C">
      <w:pPr>
        <w:pStyle w:val="Paragrafoelenco"/>
        <w:numPr>
          <w:ilvl w:val="0"/>
          <w:numId w:val="7"/>
        </w:numPr>
        <w:spacing w:line="276" w:lineRule="auto"/>
        <w:jc w:val="both"/>
        <w:rPr>
          <w:color w:val="000000" w:themeColor="text1"/>
          <w:sz w:val="20"/>
          <w:szCs w:val="20"/>
        </w:rPr>
      </w:pPr>
      <w:r w:rsidRPr="009A4B4F">
        <w:rPr>
          <w:color w:val="000000" w:themeColor="text1"/>
          <w:sz w:val="20"/>
          <w:szCs w:val="20"/>
        </w:rPr>
        <w:t>perfezionare il contratto con lettera commerciale ai sensi ai sensi dell’art. 18, comma 1, D.</w:t>
      </w:r>
      <w:r w:rsidR="00990478" w:rsidRPr="009A4B4F">
        <w:rPr>
          <w:color w:val="000000" w:themeColor="text1"/>
          <w:sz w:val="20"/>
          <w:szCs w:val="20"/>
        </w:rPr>
        <w:t>l</w:t>
      </w:r>
      <w:r w:rsidRPr="009A4B4F">
        <w:rPr>
          <w:color w:val="000000" w:themeColor="text1"/>
          <w:sz w:val="20"/>
          <w:szCs w:val="20"/>
        </w:rPr>
        <w:t>gs. 36/2023;</w:t>
      </w:r>
    </w:p>
    <w:p w14:paraId="3B29334E" w14:textId="77777777" w:rsidR="00990478" w:rsidRPr="009A4B4F" w:rsidRDefault="00990478" w:rsidP="0004553C">
      <w:pPr>
        <w:pStyle w:val="Paragrafoelenco"/>
        <w:numPr>
          <w:ilvl w:val="0"/>
          <w:numId w:val="7"/>
        </w:numPr>
        <w:spacing w:line="276" w:lineRule="auto"/>
        <w:jc w:val="both"/>
        <w:rPr>
          <w:color w:val="000000" w:themeColor="text1"/>
          <w:sz w:val="20"/>
          <w:szCs w:val="20"/>
        </w:rPr>
      </w:pPr>
      <w:r w:rsidRPr="009A4B4F">
        <w:rPr>
          <w:color w:val="000000" w:themeColor="text1"/>
          <w:sz w:val="20"/>
          <w:szCs w:val="20"/>
        </w:rPr>
        <w:t xml:space="preserve">dare atto che il presente provvedimento verrà pubblicato sul sito aziendale e conseguentemente, attraverso PCP, sulla Banca Dati Nazionale dei Contratti Pubblici (BDNCP), ai sensi del D.lgs. n. 33/2013; </w:t>
      </w:r>
    </w:p>
    <w:p w14:paraId="36A1F83A" w14:textId="679B179A" w:rsidR="003418A4" w:rsidRPr="00693202" w:rsidRDefault="00F40F56" w:rsidP="005E7495">
      <w:pPr>
        <w:pStyle w:val="Paragrafoelenco"/>
        <w:numPr>
          <w:ilvl w:val="0"/>
          <w:numId w:val="7"/>
        </w:numPr>
        <w:spacing w:line="276" w:lineRule="auto"/>
        <w:ind w:left="714" w:hanging="357"/>
        <w:jc w:val="both"/>
        <w:rPr>
          <w:color w:val="000000" w:themeColor="text1"/>
          <w:sz w:val="20"/>
          <w:szCs w:val="20"/>
        </w:rPr>
      </w:pPr>
      <w:r w:rsidRPr="00693202">
        <w:rPr>
          <w:color w:val="000000" w:themeColor="text1"/>
          <w:sz w:val="20"/>
          <w:szCs w:val="20"/>
        </w:rPr>
        <w:t>imputare il costo compless</w:t>
      </w:r>
      <w:r w:rsidR="009A4796" w:rsidRPr="00693202">
        <w:rPr>
          <w:color w:val="000000" w:themeColor="text1"/>
          <w:sz w:val="20"/>
          <w:szCs w:val="20"/>
        </w:rPr>
        <w:t xml:space="preserve">ivo del servizio in parola </w:t>
      </w:r>
      <w:r w:rsidR="00D23BFE" w:rsidRPr="00693202">
        <w:rPr>
          <w:color w:val="000000" w:themeColor="text1"/>
          <w:sz w:val="20"/>
          <w:szCs w:val="20"/>
        </w:rPr>
        <w:t xml:space="preserve">pari a complessivi </w:t>
      </w:r>
      <w:r w:rsidR="0045694F" w:rsidRPr="00693202">
        <w:rPr>
          <w:color w:val="000000" w:themeColor="text1"/>
          <w:sz w:val="20"/>
          <w:szCs w:val="20"/>
        </w:rPr>
        <w:t xml:space="preserve">€. </w:t>
      </w:r>
      <w:r w:rsidR="00693202" w:rsidRPr="00693202">
        <w:rPr>
          <w:color w:val="000000" w:themeColor="text1"/>
          <w:sz w:val="20"/>
          <w:szCs w:val="20"/>
        </w:rPr>
        <w:t>6.090.24</w:t>
      </w:r>
      <w:r w:rsidR="0045694F" w:rsidRPr="00693202">
        <w:rPr>
          <w:color w:val="000000" w:themeColor="text1"/>
          <w:sz w:val="20"/>
          <w:szCs w:val="20"/>
        </w:rPr>
        <w:t>.=</w:t>
      </w:r>
      <w:r w:rsidR="00274300" w:rsidRPr="00693202">
        <w:rPr>
          <w:color w:val="000000" w:themeColor="text1"/>
          <w:sz w:val="20"/>
          <w:szCs w:val="20"/>
        </w:rPr>
        <w:t>,</w:t>
      </w:r>
      <w:r w:rsidR="005F0BA1" w:rsidRPr="00693202">
        <w:rPr>
          <w:color w:val="000000" w:themeColor="text1"/>
          <w:sz w:val="20"/>
          <w:szCs w:val="20"/>
        </w:rPr>
        <w:t xml:space="preserve"> </w:t>
      </w:r>
      <w:r w:rsidR="0013323B" w:rsidRPr="00693202">
        <w:rPr>
          <w:color w:val="000000" w:themeColor="text1"/>
          <w:sz w:val="20"/>
          <w:szCs w:val="20"/>
        </w:rPr>
        <w:t xml:space="preserve">contributo previdenziale e </w:t>
      </w:r>
      <w:r w:rsidR="00B0318D" w:rsidRPr="00693202">
        <w:rPr>
          <w:color w:val="000000" w:themeColor="text1"/>
          <w:sz w:val="20"/>
          <w:szCs w:val="20"/>
        </w:rPr>
        <w:t>IVA inclus</w:t>
      </w:r>
      <w:r w:rsidR="0013323B" w:rsidRPr="00693202">
        <w:rPr>
          <w:color w:val="000000" w:themeColor="text1"/>
          <w:sz w:val="20"/>
          <w:szCs w:val="20"/>
        </w:rPr>
        <w:t>i</w:t>
      </w:r>
      <w:r w:rsidR="002052CD" w:rsidRPr="00693202">
        <w:rPr>
          <w:color w:val="000000" w:themeColor="text1"/>
          <w:sz w:val="20"/>
          <w:szCs w:val="20"/>
        </w:rPr>
        <w:t>,</w:t>
      </w:r>
      <w:r w:rsidRPr="00693202">
        <w:rPr>
          <w:color w:val="000000" w:themeColor="text1"/>
          <w:sz w:val="20"/>
          <w:szCs w:val="20"/>
        </w:rPr>
        <w:t xml:space="preserve"> </w:t>
      </w:r>
      <w:r w:rsidR="0033457D" w:rsidRPr="00693202">
        <w:rPr>
          <w:color w:val="000000" w:themeColor="text1"/>
          <w:sz w:val="20"/>
          <w:szCs w:val="20"/>
        </w:rPr>
        <w:t xml:space="preserve">al conto </w:t>
      </w:r>
      <w:r w:rsidR="00CC3A8A" w:rsidRPr="00693202">
        <w:rPr>
          <w:color w:val="000000" w:themeColor="text1"/>
          <w:sz w:val="20"/>
          <w:szCs w:val="20"/>
        </w:rPr>
        <w:t xml:space="preserve">AAA540B01 “Edifici Strumentali in corso” – PRG 522 </w:t>
      </w:r>
      <w:r w:rsidR="0033457D" w:rsidRPr="00693202">
        <w:rPr>
          <w:color w:val="000000" w:themeColor="text1"/>
          <w:sz w:val="20"/>
          <w:szCs w:val="20"/>
        </w:rPr>
        <w:t xml:space="preserve">– </w:t>
      </w:r>
      <w:r w:rsidR="00CC3A8A" w:rsidRPr="00693202">
        <w:rPr>
          <w:color w:val="000000" w:themeColor="text1"/>
          <w:sz w:val="20"/>
          <w:szCs w:val="20"/>
        </w:rPr>
        <w:t>del Piano Investimenti 2025/2027 ID 2025/48.</w:t>
      </w:r>
    </w:p>
    <w:p w14:paraId="7EBC8815" w14:textId="77777777" w:rsidR="001C57B0" w:rsidRPr="009A4B4F" w:rsidRDefault="001C57B0" w:rsidP="0052438C">
      <w:pPr>
        <w:suppressAutoHyphens w:val="0"/>
        <w:spacing w:line="276" w:lineRule="auto"/>
        <w:jc w:val="both"/>
        <w:rPr>
          <w:rFonts w:eastAsia="Calibri"/>
          <w:color w:val="000000" w:themeColor="text1"/>
          <w:sz w:val="20"/>
          <w:szCs w:val="20"/>
          <w:lang w:eastAsia="it-IT"/>
        </w:rPr>
      </w:pPr>
    </w:p>
    <w:p w14:paraId="21BD849E" w14:textId="77777777" w:rsidR="001C57B0" w:rsidRPr="009A4B4F" w:rsidRDefault="001C57B0" w:rsidP="0052438C">
      <w:pPr>
        <w:suppressAutoHyphens w:val="0"/>
        <w:spacing w:line="276" w:lineRule="auto"/>
        <w:jc w:val="both"/>
        <w:rPr>
          <w:rFonts w:eastAsia="Calibri"/>
          <w:color w:val="000000" w:themeColor="text1"/>
          <w:sz w:val="20"/>
          <w:szCs w:val="20"/>
          <w:lang w:eastAsia="it-IT"/>
        </w:rPr>
      </w:pPr>
    </w:p>
    <w:p w14:paraId="7E9565F4" w14:textId="77777777" w:rsidR="00F40F56" w:rsidRPr="009A4B4F" w:rsidRDefault="00F40F56" w:rsidP="0052438C">
      <w:pPr>
        <w:suppressAutoHyphens w:val="0"/>
        <w:spacing w:line="276" w:lineRule="auto"/>
        <w:jc w:val="both"/>
        <w:rPr>
          <w:rFonts w:eastAsia="Calibri"/>
          <w:color w:val="000000" w:themeColor="text1"/>
          <w:sz w:val="20"/>
          <w:szCs w:val="20"/>
          <w:lang w:eastAsia="it-IT"/>
        </w:rPr>
      </w:pPr>
      <w:r w:rsidRPr="009A4B4F">
        <w:rPr>
          <w:rFonts w:eastAsia="Calibri"/>
          <w:color w:val="000000" w:themeColor="text1"/>
          <w:sz w:val="20"/>
          <w:szCs w:val="20"/>
          <w:lang w:eastAsia="it-IT"/>
        </w:rPr>
        <w:t>IL RESPONSABILE ISTRUTTORIA</w:t>
      </w:r>
    </w:p>
    <w:p w14:paraId="44754990" w14:textId="24975A4C" w:rsidR="00F40F56" w:rsidRPr="009A4B4F" w:rsidRDefault="006B652F" w:rsidP="0052438C">
      <w:pPr>
        <w:suppressAutoHyphens w:val="0"/>
        <w:spacing w:after="120" w:line="276" w:lineRule="auto"/>
        <w:jc w:val="both"/>
        <w:rPr>
          <w:rFonts w:eastAsia="Calibri"/>
          <w:color w:val="000000" w:themeColor="text1"/>
          <w:sz w:val="20"/>
          <w:szCs w:val="20"/>
          <w:lang w:eastAsia="it-IT"/>
        </w:rPr>
      </w:pPr>
      <w:r w:rsidRPr="009A4B4F">
        <w:rPr>
          <w:rFonts w:eastAsia="Calibri"/>
          <w:color w:val="000000" w:themeColor="text1"/>
          <w:sz w:val="20"/>
          <w:szCs w:val="20"/>
          <w:lang w:eastAsia="it-IT"/>
        </w:rPr>
        <w:t xml:space="preserve">dott. Alberto Mosele </w:t>
      </w:r>
    </w:p>
    <w:p w14:paraId="6293DFF8" w14:textId="77777777" w:rsidR="00F40F56" w:rsidRPr="009A4B4F" w:rsidRDefault="00F40F56" w:rsidP="0052438C">
      <w:pPr>
        <w:suppressAutoHyphens w:val="0"/>
        <w:spacing w:line="276" w:lineRule="auto"/>
        <w:jc w:val="both"/>
        <w:rPr>
          <w:bCs/>
          <w:color w:val="000000" w:themeColor="text1"/>
          <w:sz w:val="20"/>
          <w:szCs w:val="20"/>
        </w:rPr>
      </w:pPr>
    </w:p>
    <w:p w14:paraId="5E0411F2" w14:textId="77777777" w:rsidR="003418A4" w:rsidRPr="009A4B4F" w:rsidRDefault="003418A4" w:rsidP="0052438C">
      <w:pPr>
        <w:suppressAutoHyphens w:val="0"/>
        <w:spacing w:line="276" w:lineRule="auto"/>
        <w:jc w:val="both"/>
        <w:rPr>
          <w:bCs/>
          <w:color w:val="000000" w:themeColor="text1"/>
          <w:sz w:val="20"/>
          <w:szCs w:val="20"/>
        </w:rPr>
      </w:pPr>
    </w:p>
    <w:p w14:paraId="5D315D7C" w14:textId="77777777" w:rsidR="00F40F56" w:rsidRPr="009A4B4F" w:rsidRDefault="00F40F56" w:rsidP="0052438C">
      <w:pPr>
        <w:suppressAutoHyphens w:val="0"/>
        <w:spacing w:line="276" w:lineRule="auto"/>
        <w:jc w:val="both"/>
        <w:rPr>
          <w:color w:val="000000" w:themeColor="text1"/>
          <w:sz w:val="20"/>
          <w:szCs w:val="20"/>
          <w:lang w:eastAsia="it-IT"/>
        </w:rPr>
      </w:pPr>
      <w:r w:rsidRPr="009A4B4F">
        <w:rPr>
          <w:bCs/>
          <w:color w:val="000000" w:themeColor="text1"/>
          <w:sz w:val="20"/>
          <w:szCs w:val="20"/>
        </w:rPr>
        <w:t xml:space="preserve">Visto per autorizzazione: IL </w:t>
      </w:r>
      <w:r w:rsidRPr="009A4B4F">
        <w:rPr>
          <w:color w:val="000000" w:themeColor="text1"/>
          <w:sz w:val="20"/>
          <w:szCs w:val="20"/>
          <w:lang w:eastAsia="it-IT"/>
        </w:rPr>
        <w:t>DIRETTORE DELL'U.O.C. SERVIZI TECNICI E PATRIMONIALI</w:t>
      </w:r>
    </w:p>
    <w:p w14:paraId="49DC3F74" w14:textId="77777777" w:rsidR="00F40F56" w:rsidRPr="009A4B4F" w:rsidRDefault="00F40F56" w:rsidP="0052438C">
      <w:pPr>
        <w:shd w:val="clear" w:color="auto" w:fill="FFFFFF"/>
        <w:suppressAutoHyphens w:val="0"/>
        <w:spacing w:line="276" w:lineRule="auto"/>
        <w:rPr>
          <w:color w:val="000000" w:themeColor="text1"/>
          <w:sz w:val="20"/>
          <w:szCs w:val="20"/>
          <w:lang w:eastAsia="it-IT"/>
        </w:rPr>
      </w:pPr>
      <w:r w:rsidRPr="009A4B4F">
        <w:rPr>
          <w:color w:val="000000" w:themeColor="text1"/>
          <w:sz w:val="20"/>
          <w:szCs w:val="20"/>
          <w:lang w:eastAsia="it-IT"/>
        </w:rPr>
        <w:t>ing. Daniele Panizzo</w:t>
      </w:r>
    </w:p>
    <w:p w14:paraId="217B2414" w14:textId="77777777" w:rsidR="007A32D3" w:rsidRPr="009A4B4F" w:rsidRDefault="007A32D3" w:rsidP="0052438C">
      <w:pPr>
        <w:shd w:val="clear" w:color="auto" w:fill="FFFFFF"/>
        <w:suppressAutoHyphens w:val="0"/>
        <w:spacing w:line="276" w:lineRule="auto"/>
        <w:rPr>
          <w:color w:val="000000" w:themeColor="text1"/>
          <w:sz w:val="20"/>
          <w:szCs w:val="20"/>
          <w:lang w:eastAsia="it-IT"/>
        </w:rPr>
      </w:pPr>
    </w:p>
    <w:p w14:paraId="0C23CC11" w14:textId="77777777" w:rsidR="007A32D3" w:rsidRPr="009A4B4F" w:rsidRDefault="007A32D3" w:rsidP="0052438C">
      <w:pPr>
        <w:shd w:val="clear" w:color="auto" w:fill="FFFFFF"/>
        <w:suppressAutoHyphens w:val="0"/>
        <w:spacing w:line="276" w:lineRule="auto"/>
        <w:rPr>
          <w:color w:val="000000" w:themeColor="text1"/>
          <w:sz w:val="20"/>
          <w:szCs w:val="20"/>
          <w:lang w:eastAsia="it-IT"/>
        </w:rPr>
      </w:pPr>
    </w:p>
    <w:p w14:paraId="54584F83" w14:textId="77777777" w:rsidR="007A32D3" w:rsidRPr="009A4B4F" w:rsidRDefault="007A32D3" w:rsidP="0052438C">
      <w:pPr>
        <w:shd w:val="clear" w:color="auto" w:fill="FFFFFF"/>
        <w:suppressAutoHyphens w:val="0"/>
        <w:spacing w:line="276" w:lineRule="auto"/>
        <w:rPr>
          <w:color w:val="000000" w:themeColor="text1"/>
          <w:sz w:val="20"/>
          <w:szCs w:val="20"/>
          <w:lang w:eastAsia="it-IT"/>
        </w:rPr>
      </w:pPr>
    </w:p>
    <w:p w14:paraId="3236E535" w14:textId="77777777" w:rsidR="009E336F" w:rsidRDefault="009E336F" w:rsidP="009E336F">
      <w:pPr>
        <w:shd w:val="clear" w:color="auto" w:fill="FFFFFF"/>
        <w:suppressAutoHyphens w:val="0"/>
        <w:spacing w:line="276" w:lineRule="auto"/>
        <w:rPr>
          <w:color w:val="222222"/>
          <w:sz w:val="20"/>
          <w:szCs w:val="20"/>
          <w:lang w:eastAsia="it-IT"/>
        </w:rPr>
      </w:pPr>
    </w:p>
    <w:p w14:paraId="7F03E3B3" w14:textId="77777777" w:rsidR="009E336F" w:rsidRDefault="009E336F" w:rsidP="009E336F">
      <w:pPr>
        <w:shd w:val="clear" w:color="auto" w:fill="FFFFFF"/>
        <w:suppressAutoHyphens w:val="0"/>
        <w:spacing w:line="276" w:lineRule="auto"/>
        <w:rPr>
          <w:color w:val="222222"/>
          <w:sz w:val="20"/>
          <w:szCs w:val="20"/>
          <w:lang w:eastAsia="it-IT"/>
        </w:rPr>
      </w:pPr>
    </w:p>
    <w:p w14:paraId="5343507C" w14:textId="77777777" w:rsidR="009E336F" w:rsidRDefault="009E336F" w:rsidP="009E336F">
      <w:pPr>
        <w:shd w:val="clear" w:color="auto" w:fill="FFFFFF"/>
        <w:suppressAutoHyphens w:val="0"/>
        <w:spacing w:line="276" w:lineRule="auto"/>
        <w:rPr>
          <w:color w:val="222222"/>
          <w:sz w:val="20"/>
          <w:szCs w:val="20"/>
          <w:lang w:eastAsia="it-IT"/>
        </w:rPr>
      </w:pPr>
    </w:p>
    <w:p w14:paraId="5873906B" w14:textId="77777777" w:rsidR="009E336F" w:rsidRDefault="009E336F" w:rsidP="009E336F">
      <w:pPr>
        <w:shd w:val="clear" w:color="auto" w:fill="FFFFFF"/>
        <w:suppressAutoHyphens w:val="0"/>
        <w:spacing w:line="276" w:lineRule="auto"/>
        <w:rPr>
          <w:color w:val="222222"/>
          <w:sz w:val="20"/>
          <w:szCs w:val="20"/>
          <w:lang w:eastAsia="it-IT"/>
        </w:rPr>
      </w:pPr>
    </w:p>
    <w:p w14:paraId="64783DDF" w14:textId="77777777" w:rsidR="009E336F" w:rsidRDefault="009E336F" w:rsidP="009E336F">
      <w:pPr>
        <w:shd w:val="clear" w:color="auto" w:fill="FFFFFF"/>
        <w:suppressAutoHyphens w:val="0"/>
        <w:spacing w:line="276" w:lineRule="auto"/>
        <w:rPr>
          <w:color w:val="222222"/>
          <w:sz w:val="20"/>
          <w:szCs w:val="20"/>
          <w:lang w:eastAsia="it-IT"/>
        </w:rPr>
      </w:pPr>
    </w:p>
    <w:p w14:paraId="73EA8E84" w14:textId="77777777" w:rsidR="009E336F" w:rsidRDefault="009E336F" w:rsidP="009E336F">
      <w:pPr>
        <w:shd w:val="clear" w:color="auto" w:fill="FFFFFF"/>
        <w:suppressAutoHyphens w:val="0"/>
        <w:spacing w:line="276" w:lineRule="auto"/>
        <w:rPr>
          <w:color w:val="222222"/>
          <w:sz w:val="20"/>
          <w:szCs w:val="20"/>
          <w:lang w:eastAsia="it-IT"/>
        </w:rPr>
      </w:pPr>
    </w:p>
    <w:p w14:paraId="1C679917" w14:textId="77777777" w:rsidR="00C641C8" w:rsidRDefault="00C641C8" w:rsidP="00F40F56">
      <w:pPr>
        <w:rPr>
          <w:sz w:val="20"/>
          <w:szCs w:val="20"/>
        </w:rPr>
      </w:pPr>
    </w:p>
    <w:sectPr w:rsidR="00C641C8" w:rsidSect="001C57B0">
      <w:pgSz w:w="11906" w:h="16838"/>
      <w:pgMar w:top="709" w:right="1134" w:bottom="993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4DD2"/>
    <w:multiLevelType w:val="hybridMultilevel"/>
    <w:tmpl w:val="1500216C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F7C9C"/>
    <w:multiLevelType w:val="multilevel"/>
    <w:tmpl w:val="70224E9C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EE2B8F"/>
    <w:multiLevelType w:val="hybridMultilevel"/>
    <w:tmpl w:val="4720FCA4"/>
    <w:lvl w:ilvl="0" w:tplc="CD168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D766C"/>
    <w:multiLevelType w:val="hybridMultilevel"/>
    <w:tmpl w:val="DB947E8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F841C0"/>
    <w:multiLevelType w:val="multilevel"/>
    <w:tmpl w:val="69DC7BDE"/>
    <w:lvl w:ilvl="0">
      <w:start w:val="1"/>
      <w:numFmt w:val="bullet"/>
      <w:lvlText w:val="o"/>
      <w:lvlJc w:val="left"/>
      <w:pPr>
        <w:tabs>
          <w:tab w:val="num" w:pos="0"/>
        </w:tabs>
        <w:ind w:left="21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BC735BA"/>
    <w:multiLevelType w:val="multilevel"/>
    <w:tmpl w:val="B9A0E5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0B9631C"/>
    <w:multiLevelType w:val="hybridMultilevel"/>
    <w:tmpl w:val="F98E4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F2AEA"/>
    <w:multiLevelType w:val="hybridMultilevel"/>
    <w:tmpl w:val="150021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27A0E"/>
    <w:multiLevelType w:val="multilevel"/>
    <w:tmpl w:val="80E0A8C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04A6464"/>
    <w:multiLevelType w:val="multilevel"/>
    <w:tmpl w:val="41E07D4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72E37DC"/>
    <w:multiLevelType w:val="hybridMultilevel"/>
    <w:tmpl w:val="7D42D8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368E8"/>
    <w:multiLevelType w:val="multilevel"/>
    <w:tmpl w:val="AA561AE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B72819"/>
    <w:multiLevelType w:val="hybridMultilevel"/>
    <w:tmpl w:val="EAF20E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929F6"/>
    <w:multiLevelType w:val="hybridMultilevel"/>
    <w:tmpl w:val="D96449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289914">
    <w:abstractNumId w:val="8"/>
  </w:num>
  <w:num w:numId="2" w16cid:durableId="1413435072">
    <w:abstractNumId w:val="11"/>
  </w:num>
  <w:num w:numId="3" w16cid:durableId="112867736">
    <w:abstractNumId w:val="1"/>
  </w:num>
  <w:num w:numId="4" w16cid:durableId="1455638489">
    <w:abstractNumId w:val="4"/>
  </w:num>
  <w:num w:numId="5" w16cid:durableId="596792309">
    <w:abstractNumId w:val="5"/>
  </w:num>
  <w:num w:numId="6" w16cid:durableId="47459379">
    <w:abstractNumId w:val="9"/>
  </w:num>
  <w:num w:numId="7" w16cid:durableId="365955198">
    <w:abstractNumId w:val="2"/>
  </w:num>
  <w:num w:numId="8" w16cid:durableId="2103256259">
    <w:abstractNumId w:val="3"/>
  </w:num>
  <w:num w:numId="9" w16cid:durableId="1616597688">
    <w:abstractNumId w:val="12"/>
  </w:num>
  <w:num w:numId="10" w16cid:durableId="1008409009">
    <w:abstractNumId w:val="7"/>
  </w:num>
  <w:num w:numId="11" w16cid:durableId="2147039001">
    <w:abstractNumId w:val="0"/>
  </w:num>
  <w:num w:numId="12" w16cid:durableId="1719233566">
    <w:abstractNumId w:val="6"/>
  </w:num>
  <w:num w:numId="13" w16cid:durableId="454182818">
    <w:abstractNumId w:val="10"/>
  </w:num>
  <w:num w:numId="14" w16cid:durableId="14090395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1C8"/>
    <w:rsid w:val="000026B9"/>
    <w:rsid w:val="00002DE3"/>
    <w:rsid w:val="00021190"/>
    <w:rsid w:val="00041DDF"/>
    <w:rsid w:val="0004553C"/>
    <w:rsid w:val="00046C93"/>
    <w:rsid w:val="00051D49"/>
    <w:rsid w:val="00062D85"/>
    <w:rsid w:val="00066127"/>
    <w:rsid w:val="00066BD2"/>
    <w:rsid w:val="000725BB"/>
    <w:rsid w:val="00083C3A"/>
    <w:rsid w:val="000870FC"/>
    <w:rsid w:val="000A6003"/>
    <w:rsid w:val="000D338E"/>
    <w:rsid w:val="000E23C2"/>
    <w:rsid w:val="000E49C9"/>
    <w:rsid w:val="000E5612"/>
    <w:rsid w:val="000F025F"/>
    <w:rsid w:val="000F2E5F"/>
    <w:rsid w:val="000F5CF9"/>
    <w:rsid w:val="00101A0C"/>
    <w:rsid w:val="001037D8"/>
    <w:rsid w:val="00111C02"/>
    <w:rsid w:val="0013323B"/>
    <w:rsid w:val="001362D2"/>
    <w:rsid w:val="00154B3C"/>
    <w:rsid w:val="001550C6"/>
    <w:rsid w:val="001727D4"/>
    <w:rsid w:val="001B1626"/>
    <w:rsid w:val="001B3FB2"/>
    <w:rsid w:val="001C0933"/>
    <w:rsid w:val="001C57B0"/>
    <w:rsid w:val="001D46A9"/>
    <w:rsid w:val="001E0AB4"/>
    <w:rsid w:val="0020226F"/>
    <w:rsid w:val="002052CD"/>
    <w:rsid w:val="00230661"/>
    <w:rsid w:val="00236879"/>
    <w:rsid w:val="00274300"/>
    <w:rsid w:val="00287BAF"/>
    <w:rsid w:val="002B5B37"/>
    <w:rsid w:val="002C3BF0"/>
    <w:rsid w:val="002C6D8B"/>
    <w:rsid w:val="002D28BC"/>
    <w:rsid w:val="002D4DE1"/>
    <w:rsid w:val="002E6155"/>
    <w:rsid w:val="002F3C5E"/>
    <w:rsid w:val="00306B4B"/>
    <w:rsid w:val="0031427F"/>
    <w:rsid w:val="00330CF1"/>
    <w:rsid w:val="00333FE1"/>
    <w:rsid w:val="0033457D"/>
    <w:rsid w:val="003418A4"/>
    <w:rsid w:val="003478F0"/>
    <w:rsid w:val="003528D0"/>
    <w:rsid w:val="0035511F"/>
    <w:rsid w:val="003667F5"/>
    <w:rsid w:val="003700A6"/>
    <w:rsid w:val="00372EB6"/>
    <w:rsid w:val="003831B7"/>
    <w:rsid w:val="003B69C7"/>
    <w:rsid w:val="003B7455"/>
    <w:rsid w:val="003D5CE4"/>
    <w:rsid w:val="003D7DC2"/>
    <w:rsid w:val="003E6094"/>
    <w:rsid w:val="00414973"/>
    <w:rsid w:val="00416C92"/>
    <w:rsid w:val="0042386E"/>
    <w:rsid w:val="0043486E"/>
    <w:rsid w:val="00441E48"/>
    <w:rsid w:val="0045039C"/>
    <w:rsid w:val="0045694F"/>
    <w:rsid w:val="00476AC0"/>
    <w:rsid w:val="00492636"/>
    <w:rsid w:val="004955E9"/>
    <w:rsid w:val="004955EE"/>
    <w:rsid w:val="004A6C95"/>
    <w:rsid w:val="004B1E13"/>
    <w:rsid w:val="004B735C"/>
    <w:rsid w:val="004D2EFE"/>
    <w:rsid w:val="004D760B"/>
    <w:rsid w:val="004E0C52"/>
    <w:rsid w:val="004E4D1D"/>
    <w:rsid w:val="005023E4"/>
    <w:rsid w:val="00503901"/>
    <w:rsid w:val="00512DEC"/>
    <w:rsid w:val="0052438C"/>
    <w:rsid w:val="00535F7C"/>
    <w:rsid w:val="0055520D"/>
    <w:rsid w:val="00556A6A"/>
    <w:rsid w:val="0055748B"/>
    <w:rsid w:val="0056514A"/>
    <w:rsid w:val="00574598"/>
    <w:rsid w:val="00575F12"/>
    <w:rsid w:val="0057787E"/>
    <w:rsid w:val="00581540"/>
    <w:rsid w:val="0059167F"/>
    <w:rsid w:val="0059488D"/>
    <w:rsid w:val="005D7EA1"/>
    <w:rsid w:val="005E7495"/>
    <w:rsid w:val="005F0BA1"/>
    <w:rsid w:val="005F2A10"/>
    <w:rsid w:val="005F7CA3"/>
    <w:rsid w:val="006033AD"/>
    <w:rsid w:val="00611449"/>
    <w:rsid w:val="00614157"/>
    <w:rsid w:val="00626D78"/>
    <w:rsid w:val="006417C2"/>
    <w:rsid w:val="00655307"/>
    <w:rsid w:val="00655AAC"/>
    <w:rsid w:val="00661B2E"/>
    <w:rsid w:val="0066399E"/>
    <w:rsid w:val="006670BF"/>
    <w:rsid w:val="00667D5D"/>
    <w:rsid w:val="00672F9C"/>
    <w:rsid w:val="00673FBB"/>
    <w:rsid w:val="0068098E"/>
    <w:rsid w:val="00682254"/>
    <w:rsid w:val="00693202"/>
    <w:rsid w:val="006B652F"/>
    <w:rsid w:val="006B6DA7"/>
    <w:rsid w:val="006C0FCD"/>
    <w:rsid w:val="006C6350"/>
    <w:rsid w:val="006D0751"/>
    <w:rsid w:val="006D44E6"/>
    <w:rsid w:val="006E461F"/>
    <w:rsid w:val="006E577D"/>
    <w:rsid w:val="00702D27"/>
    <w:rsid w:val="007065BC"/>
    <w:rsid w:val="007139D9"/>
    <w:rsid w:val="007230E4"/>
    <w:rsid w:val="00741D3D"/>
    <w:rsid w:val="00750E3A"/>
    <w:rsid w:val="00755A3A"/>
    <w:rsid w:val="00765E7B"/>
    <w:rsid w:val="00783EF3"/>
    <w:rsid w:val="00787A0C"/>
    <w:rsid w:val="007A32D3"/>
    <w:rsid w:val="007A5B5D"/>
    <w:rsid w:val="007B43A9"/>
    <w:rsid w:val="007F4AA3"/>
    <w:rsid w:val="008121DD"/>
    <w:rsid w:val="00812601"/>
    <w:rsid w:val="008329DC"/>
    <w:rsid w:val="00842704"/>
    <w:rsid w:val="00845BF0"/>
    <w:rsid w:val="0085177F"/>
    <w:rsid w:val="0085400C"/>
    <w:rsid w:val="00874550"/>
    <w:rsid w:val="00881B19"/>
    <w:rsid w:val="008845B8"/>
    <w:rsid w:val="00887FE4"/>
    <w:rsid w:val="00894945"/>
    <w:rsid w:val="008C5668"/>
    <w:rsid w:val="008D37CC"/>
    <w:rsid w:val="008D78B8"/>
    <w:rsid w:val="008E5D81"/>
    <w:rsid w:val="008F1BF8"/>
    <w:rsid w:val="008F6251"/>
    <w:rsid w:val="00906E59"/>
    <w:rsid w:val="00923F84"/>
    <w:rsid w:val="00924C91"/>
    <w:rsid w:val="0093137C"/>
    <w:rsid w:val="00931AFB"/>
    <w:rsid w:val="0094426A"/>
    <w:rsid w:val="00955B3D"/>
    <w:rsid w:val="00967F41"/>
    <w:rsid w:val="00972838"/>
    <w:rsid w:val="00990478"/>
    <w:rsid w:val="009A31A4"/>
    <w:rsid w:val="009A4796"/>
    <w:rsid w:val="009A4B4F"/>
    <w:rsid w:val="009B4815"/>
    <w:rsid w:val="009B618B"/>
    <w:rsid w:val="009B7C68"/>
    <w:rsid w:val="009C3FEC"/>
    <w:rsid w:val="009C79DB"/>
    <w:rsid w:val="009D45E0"/>
    <w:rsid w:val="009D7060"/>
    <w:rsid w:val="009E336F"/>
    <w:rsid w:val="00A01400"/>
    <w:rsid w:val="00A116C7"/>
    <w:rsid w:val="00A11CDA"/>
    <w:rsid w:val="00A1208B"/>
    <w:rsid w:val="00A169B8"/>
    <w:rsid w:val="00A22B32"/>
    <w:rsid w:val="00A34024"/>
    <w:rsid w:val="00A3405B"/>
    <w:rsid w:val="00A43344"/>
    <w:rsid w:val="00A44734"/>
    <w:rsid w:val="00A449C1"/>
    <w:rsid w:val="00A51801"/>
    <w:rsid w:val="00A51C17"/>
    <w:rsid w:val="00A616A4"/>
    <w:rsid w:val="00A7666A"/>
    <w:rsid w:val="00A861AE"/>
    <w:rsid w:val="00AA6AEB"/>
    <w:rsid w:val="00AB235A"/>
    <w:rsid w:val="00AC426C"/>
    <w:rsid w:val="00AC5189"/>
    <w:rsid w:val="00AC7A6F"/>
    <w:rsid w:val="00AD5D21"/>
    <w:rsid w:val="00AD72DF"/>
    <w:rsid w:val="00AE19FE"/>
    <w:rsid w:val="00B02248"/>
    <w:rsid w:val="00B0318D"/>
    <w:rsid w:val="00B07FF6"/>
    <w:rsid w:val="00B10BC8"/>
    <w:rsid w:val="00B1677C"/>
    <w:rsid w:val="00B23A5A"/>
    <w:rsid w:val="00B3718A"/>
    <w:rsid w:val="00B45B41"/>
    <w:rsid w:val="00B537F4"/>
    <w:rsid w:val="00B63F1A"/>
    <w:rsid w:val="00B75314"/>
    <w:rsid w:val="00B9036B"/>
    <w:rsid w:val="00B95A64"/>
    <w:rsid w:val="00BB4C51"/>
    <w:rsid w:val="00BC514C"/>
    <w:rsid w:val="00BD2ABF"/>
    <w:rsid w:val="00BD47FB"/>
    <w:rsid w:val="00BF513E"/>
    <w:rsid w:val="00C11EDD"/>
    <w:rsid w:val="00C17827"/>
    <w:rsid w:val="00C219B2"/>
    <w:rsid w:val="00C22249"/>
    <w:rsid w:val="00C25D12"/>
    <w:rsid w:val="00C469C2"/>
    <w:rsid w:val="00C47814"/>
    <w:rsid w:val="00C501B9"/>
    <w:rsid w:val="00C542B9"/>
    <w:rsid w:val="00C641C8"/>
    <w:rsid w:val="00C751E7"/>
    <w:rsid w:val="00C77664"/>
    <w:rsid w:val="00C95A3F"/>
    <w:rsid w:val="00C975D2"/>
    <w:rsid w:val="00C97F74"/>
    <w:rsid w:val="00CC307B"/>
    <w:rsid w:val="00CC3A8A"/>
    <w:rsid w:val="00CD7854"/>
    <w:rsid w:val="00CE5128"/>
    <w:rsid w:val="00CF33AC"/>
    <w:rsid w:val="00D00AB7"/>
    <w:rsid w:val="00D062FF"/>
    <w:rsid w:val="00D06F36"/>
    <w:rsid w:val="00D108D4"/>
    <w:rsid w:val="00D23BFE"/>
    <w:rsid w:val="00D37D76"/>
    <w:rsid w:val="00D4242A"/>
    <w:rsid w:val="00D427ED"/>
    <w:rsid w:val="00D55737"/>
    <w:rsid w:val="00D658E3"/>
    <w:rsid w:val="00D803CD"/>
    <w:rsid w:val="00D844E2"/>
    <w:rsid w:val="00D8765B"/>
    <w:rsid w:val="00D972D4"/>
    <w:rsid w:val="00DA43B1"/>
    <w:rsid w:val="00DC2479"/>
    <w:rsid w:val="00DD1E76"/>
    <w:rsid w:val="00E0641F"/>
    <w:rsid w:val="00E15E90"/>
    <w:rsid w:val="00E40C9B"/>
    <w:rsid w:val="00E46CDF"/>
    <w:rsid w:val="00E50703"/>
    <w:rsid w:val="00E50ECD"/>
    <w:rsid w:val="00E5696A"/>
    <w:rsid w:val="00E67019"/>
    <w:rsid w:val="00E86043"/>
    <w:rsid w:val="00E87FD6"/>
    <w:rsid w:val="00E950A6"/>
    <w:rsid w:val="00E976CA"/>
    <w:rsid w:val="00EA245F"/>
    <w:rsid w:val="00EC6990"/>
    <w:rsid w:val="00EE1091"/>
    <w:rsid w:val="00F16F2F"/>
    <w:rsid w:val="00F321CD"/>
    <w:rsid w:val="00F40F56"/>
    <w:rsid w:val="00F66455"/>
    <w:rsid w:val="00F67F5F"/>
    <w:rsid w:val="00F72157"/>
    <w:rsid w:val="00F74917"/>
    <w:rsid w:val="00FA235F"/>
    <w:rsid w:val="00FA76A9"/>
    <w:rsid w:val="00FB7968"/>
    <w:rsid w:val="00FD5AFB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67407B"/>
  <w15:docId w15:val="{59833EF1-6E39-4E05-84A6-F5227D2E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035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6F035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qFormat/>
    <w:rsid w:val="006F0356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6F035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62AAD"/>
    <w:rPr>
      <w:rFonts w:ascii="Segoe UI" w:eastAsia="Times New Roman" w:hAnsi="Segoe UI" w:cs="Segoe UI"/>
      <w:sz w:val="18"/>
      <w:szCs w:val="18"/>
      <w:lang w:eastAsia="zh-CN"/>
    </w:rPr>
  </w:style>
  <w:style w:type="character" w:styleId="Enfasigrassetto">
    <w:name w:val="Strong"/>
    <w:basedOn w:val="Carpredefinitoparagrafo"/>
    <w:uiPriority w:val="22"/>
    <w:qFormat/>
    <w:rsid w:val="00B96F60"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Corpodeltesto2">
    <w:name w:val="Body Text 2"/>
    <w:basedOn w:val="Normale"/>
    <w:link w:val="Corpodeltesto2Carattere"/>
    <w:qFormat/>
    <w:rsid w:val="006F0356"/>
    <w:pPr>
      <w:spacing w:after="120" w:line="480" w:lineRule="auto"/>
    </w:pPr>
  </w:style>
  <w:style w:type="paragraph" w:styleId="Paragrafoelenco">
    <w:name w:val="List Paragraph"/>
    <w:basedOn w:val="Normale"/>
    <w:uiPriority w:val="34"/>
    <w:qFormat/>
    <w:rsid w:val="00C2220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62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1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991F7-38D1-4283-B311-86443E6F2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Zaffonato</dc:creator>
  <dc:description/>
  <cp:lastModifiedBy>Alberto Bizzotto</cp:lastModifiedBy>
  <cp:revision>4</cp:revision>
  <cp:lastPrinted>2025-09-10T07:31:00Z</cp:lastPrinted>
  <dcterms:created xsi:type="dcterms:W3CDTF">2025-09-10T07:36:00Z</dcterms:created>
  <dcterms:modified xsi:type="dcterms:W3CDTF">2025-09-11T09:14:00Z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