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Default="00ED34D3" w:rsidP="00C17EA9">
      <w:pPr>
        <w:pStyle w:val="Titolo"/>
        <w:spacing w:before="0" w:after="0"/>
        <w:ind w:left="284" w:right="566"/>
        <w:jc w:val="right"/>
        <w:rPr>
          <w:b w:val="0"/>
          <w:i/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020918" w:rsidRDefault="00020918" w:rsidP="00C17EA9">
      <w:pPr>
        <w:ind w:left="284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Pr="00A6684D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A6684D" w:rsidRPr="00DF5F41" w:rsidRDefault="004D1E58" w:rsidP="005C5FD3">
      <w:pPr>
        <w:ind w:left="567" w:right="566"/>
        <w:jc w:val="both"/>
        <w:rPr>
          <w:sz w:val="22"/>
          <w:szCs w:val="22"/>
        </w:rPr>
      </w:pPr>
      <w:proofErr w:type="gramStart"/>
      <w:r w:rsidRPr="00DF5F41">
        <w:rPr>
          <w:sz w:val="22"/>
          <w:szCs w:val="22"/>
          <w:lang w:val="fr-FR"/>
        </w:rPr>
        <w:t>Oggetto</w:t>
      </w:r>
      <w:r w:rsidRPr="00DF5F41">
        <w:rPr>
          <w:sz w:val="22"/>
          <w:szCs w:val="22"/>
        </w:rPr>
        <w:t>:</w:t>
      </w:r>
      <w:proofErr w:type="gramEnd"/>
      <w:r w:rsidR="00ED1807" w:rsidRPr="00DF5F41">
        <w:rPr>
          <w:sz w:val="22"/>
          <w:szCs w:val="22"/>
        </w:rPr>
        <w:t xml:space="preserve"> </w:t>
      </w:r>
      <w:r w:rsidR="005C5FD3" w:rsidRPr="0077163E">
        <w:rPr>
          <w:sz w:val="22"/>
          <w:szCs w:val="22"/>
        </w:rPr>
        <w:t xml:space="preserve">Affidamento diretto, ex art. 1 comma 2 lett. a) del D.L. n. 76/2020 convertito con L. 120/2020 e s.m.i., per la fornitura di fili di sutura sintetica assorbibile monofilamento con antisettico </w:t>
      </w:r>
      <w:proofErr w:type="spellStart"/>
      <w:r w:rsidR="005C5FD3" w:rsidRPr="0077163E">
        <w:rPr>
          <w:sz w:val="22"/>
          <w:szCs w:val="22"/>
        </w:rPr>
        <w:t>Triclosan</w:t>
      </w:r>
      <w:proofErr w:type="spellEnd"/>
      <w:r w:rsidR="005C5FD3" w:rsidRPr="0077163E">
        <w:rPr>
          <w:sz w:val="22"/>
          <w:szCs w:val="22"/>
        </w:rPr>
        <w:t xml:space="preserve"> ad attività antibatterica comprovata da studi a media perdita di resistenza tensile premontata</w:t>
      </w:r>
      <w:r w:rsidR="005C5FD3">
        <w:rPr>
          <w:sz w:val="22"/>
          <w:szCs w:val="22"/>
        </w:rPr>
        <w:t xml:space="preserve"> - </w:t>
      </w:r>
      <w:r w:rsidR="00ED1807" w:rsidRPr="00DF5F41">
        <w:rPr>
          <w:sz w:val="22"/>
          <w:szCs w:val="22"/>
        </w:rPr>
        <w:t>Gara Ulss n. 202</w:t>
      </w:r>
      <w:r w:rsidRPr="00DF5F41">
        <w:rPr>
          <w:sz w:val="22"/>
          <w:szCs w:val="22"/>
        </w:rPr>
        <w:t>1</w:t>
      </w:r>
      <w:r w:rsidR="00ED1807" w:rsidRPr="00DF5F41">
        <w:rPr>
          <w:sz w:val="22"/>
          <w:szCs w:val="22"/>
        </w:rPr>
        <w:t>-</w:t>
      </w:r>
      <w:r w:rsidR="00141CA6">
        <w:rPr>
          <w:sz w:val="22"/>
          <w:szCs w:val="22"/>
        </w:rPr>
        <w:t>1</w:t>
      </w:r>
      <w:r w:rsidR="00504780">
        <w:rPr>
          <w:sz w:val="22"/>
          <w:szCs w:val="22"/>
        </w:rPr>
        <w:t>8</w:t>
      </w:r>
      <w:r w:rsidR="005C5FD3">
        <w:rPr>
          <w:sz w:val="22"/>
          <w:szCs w:val="22"/>
        </w:rPr>
        <w:t>5</w:t>
      </w:r>
      <w:r w:rsidR="00504780">
        <w:rPr>
          <w:sz w:val="22"/>
          <w:szCs w:val="22"/>
        </w:rPr>
        <w:t>-</w:t>
      </w:r>
      <w:r w:rsidR="00ED1807" w:rsidRPr="00DF5F41">
        <w:rPr>
          <w:sz w:val="22"/>
          <w:szCs w:val="22"/>
        </w:rPr>
        <w:t>BAS</w:t>
      </w:r>
    </w:p>
    <w:p w:rsidR="0011297D" w:rsidRDefault="0011297D" w:rsidP="00F33F18">
      <w:pPr>
        <w:spacing w:before="120"/>
        <w:ind w:left="1418" w:right="566" w:hanging="851"/>
        <w:jc w:val="both"/>
        <w:rPr>
          <w:sz w:val="22"/>
          <w:szCs w:val="22"/>
        </w:rPr>
      </w:pPr>
    </w:p>
    <w:p w:rsidR="0062450B" w:rsidRPr="00531DD1" w:rsidRDefault="0062450B" w:rsidP="0011297D">
      <w:pPr>
        <w:spacing w:before="120"/>
        <w:ind w:left="1418" w:right="424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 xml:space="preserve">Tel. n. __________________ </w:t>
      </w:r>
      <w:r w:rsidR="00F33F18">
        <w:rPr>
          <w:sz w:val="22"/>
          <w:szCs w:val="22"/>
        </w:rPr>
        <w:tab/>
        <w:t xml:space="preserve">email ________________   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r w:rsidR="00F33F18" w:rsidRPr="00531DD1">
        <w:rPr>
          <w:sz w:val="22"/>
          <w:szCs w:val="22"/>
        </w:rPr>
        <w:t>_ codice</w:t>
      </w:r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citata.</w:t>
      </w:r>
    </w:p>
    <w:p w:rsidR="00E40802" w:rsidRPr="00E40802" w:rsidRDefault="002814E3" w:rsidP="00ED1807">
      <w:pPr>
        <w:pStyle w:val="Paragrafoelenco"/>
        <w:numPr>
          <w:ilvl w:val="0"/>
          <w:numId w:val="25"/>
        </w:numPr>
        <w:snapToGrid w:val="0"/>
        <w:ind w:left="851" w:right="567" w:hanging="284"/>
        <w:jc w:val="both"/>
        <w:rPr>
          <w:i/>
          <w:sz w:val="22"/>
          <w:szCs w:val="22"/>
        </w:rPr>
      </w:pPr>
      <w:r w:rsidRPr="00E40802">
        <w:rPr>
          <w:bCs/>
          <w:iCs/>
          <w:sz w:val="22"/>
          <w:szCs w:val="22"/>
        </w:rPr>
        <w:t>DICHIARA</w:t>
      </w:r>
      <w:r w:rsidR="00E40802" w:rsidRPr="00E40802">
        <w:rPr>
          <w:bCs/>
          <w:iCs/>
          <w:sz w:val="22"/>
          <w:szCs w:val="22"/>
        </w:rPr>
        <w:t xml:space="preserve">, </w:t>
      </w:r>
      <w:r w:rsidR="00E40802"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>di non incorrere nelle cause di esclusione di cui all’art.80 D.Lgs.</w:t>
      </w:r>
      <w:r w:rsidR="00A7032E">
        <w:rPr>
          <w:bCs/>
          <w:iCs/>
          <w:sz w:val="22"/>
          <w:szCs w:val="22"/>
        </w:rPr>
        <w:t>50/2016 e ss.mm.ii.</w:t>
      </w:r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62450B" w:rsidRDefault="0062450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B83D95" w:rsidRDefault="00B83D95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6678AB" w:rsidRDefault="006678A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r w:rsidR="00ED1807">
        <w:rPr>
          <w:i/>
          <w:sz w:val="21"/>
          <w:szCs w:val="21"/>
        </w:rPr>
        <w:t>Allegati: …</w:t>
      </w:r>
      <w:r>
        <w:rPr>
          <w:i/>
          <w:sz w:val="21"/>
          <w:szCs w:val="21"/>
        </w:rPr>
        <w:t>…</w:t>
      </w:r>
    </w:p>
    <w:p w:rsidR="00ED1807" w:rsidRDefault="00ED180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247A87" w:rsidRDefault="00247A8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bookmarkStart w:id="3" w:name="_GoBack"/>
      <w:bookmarkEnd w:id="3"/>
    </w:p>
    <w:p w:rsidR="00DF5F41" w:rsidRPr="00BE527A" w:rsidRDefault="00DF5F41" w:rsidP="00C07227">
      <w:pPr>
        <w:snapToGrid w:val="0"/>
        <w:ind w:left="567" w:right="-2" w:hanging="425"/>
        <w:jc w:val="both"/>
        <w:rPr>
          <w:sz w:val="16"/>
          <w:szCs w:val="16"/>
        </w:rPr>
      </w:pPr>
    </w:p>
    <w:p w:rsidR="00BE527A" w:rsidRPr="00BE527A" w:rsidRDefault="00BE527A" w:rsidP="00C07227">
      <w:pPr>
        <w:snapToGrid w:val="0"/>
        <w:ind w:left="567" w:right="-2" w:hanging="425"/>
        <w:jc w:val="both"/>
        <w:rPr>
          <w:sz w:val="16"/>
          <w:szCs w:val="16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DF5F41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D34D3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>Pec: protocollo.aulss7@pecveneto.it – Sito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311B6"/>
    <w:rsid w:val="00141CA6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47A87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1E58"/>
    <w:rsid w:val="004D446A"/>
    <w:rsid w:val="004D645E"/>
    <w:rsid w:val="004D6573"/>
    <w:rsid w:val="004D680B"/>
    <w:rsid w:val="004D70A5"/>
    <w:rsid w:val="004E0EA7"/>
    <w:rsid w:val="005011E5"/>
    <w:rsid w:val="00504780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C5FD3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678AB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684D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83D95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E527A"/>
    <w:rsid w:val="00BF0F84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5F41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1807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33F18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  <w14:docId w14:val="0BEC6C56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Emiliana Giordan</cp:lastModifiedBy>
  <cp:revision>2</cp:revision>
  <cp:lastPrinted>2020-06-22T10:23:00Z</cp:lastPrinted>
  <dcterms:created xsi:type="dcterms:W3CDTF">2021-06-22T08:33:00Z</dcterms:created>
  <dcterms:modified xsi:type="dcterms:W3CDTF">2021-06-22T08:33:00Z</dcterms:modified>
</cp:coreProperties>
</file>